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696D8" w14:textId="77777777" w:rsidR="00A240E0" w:rsidRPr="00182DBC" w:rsidRDefault="00A240E0" w:rsidP="00EE0C07">
      <w:pPr>
        <w:jc w:val="center"/>
        <w:rPr>
          <w:b/>
          <w:bCs/>
        </w:rPr>
      </w:pPr>
      <w:r w:rsidRPr="00182DBC">
        <w:rPr>
          <w:b/>
          <w:bCs/>
        </w:rPr>
        <w:t>SIA „Dobeles</w:t>
      </w:r>
      <w:r w:rsidR="0068043B" w:rsidRPr="00182DBC">
        <w:rPr>
          <w:b/>
          <w:bCs/>
        </w:rPr>
        <w:t xml:space="preserve"> un apkārtnes slimnīca</w:t>
      </w:r>
      <w:r w:rsidR="00D972B5" w:rsidRPr="00182DBC">
        <w:rPr>
          <w:b/>
          <w:bCs/>
        </w:rPr>
        <w:t>.</w:t>
      </w:r>
      <w:r w:rsidRPr="00182DBC">
        <w:rPr>
          <w:b/>
          <w:bCs/>
        </w:rPr>
        <w:t>”</w:t>
      </w:r>
    </w:p>
    <w:p w14:paraId="2795CE5D" w14:textId="40F8D7A8" w:rsidR="00A240E0" w:rsidRPr="00182DBC" w:rsidRDefault="00A240E0" w:rsidP="00EE0C07">
      <w:pPr>
        <w:jc w:val="center"/>
        <w:rPr>
          <w:b/>
          <w:bCs/>
        </w:rPr>
      </w:pPr>
      <w:r w:rsidRPr="00182DBC">
        <w:rPr>
          <w:b/>
          <w:bCs/>
        </w:rPr>
        <w:t>saimnie</w:t>
      </w:r>
      <w:r w:rsidR="003511F6" w:rsidRPr="00182DBC">
        <w:rPr>
          <w:b/>
          <w:bCs/>
        </w:rPr>
        <w:t>ciskās darbības analīze par 20</w:t>
      </w:r>
      <w:r w:rsidR="009B5F46" w:rsidRPr="00182DBC">
        <w:rPr>
          <w:b/>
          <w:bCs/>
        </w:rPr>
        <w:t>2</w:t>
      </w:r>
      <w:r w:rsidR="00963EFC" w:rsidRPr="00182DBC">
        <w:rPr>
          <w:b/>
          <w:bCs/>
        </w:rPr>
        <w:t>1</w:t>
      </w:r>
      <w:r w:rsidRPr="00182DBC">
        <w:rPr>
          <w:b/>
          <w:bCs/>
        </w:rPr>
        <w:t>.gadu.</w:t>
      </w:r>
    </w:p>
    <w:p w14:paraId="391A7CDC" w14:textId="77777777" w:rsidR="00A240E0" w:rsidRPr="00182DBC" w:rsidRDefault="00A240E0" w:rsidP="00EE0C07">
      <w:pPr>
        <w:jc w:val="both"/>
        <w:rPr>
          <w:sz w:val="22"/>
          <w:szCs w:val="22"/>
        </w:rPr>
      </w:pPr>
    </w:p>
    <w:p w14:paraId="4834CACE" w14:textId="3CEA9D1F" w:rsidR="00A240E0" w:rsidRPr="00182DBC" w:rsidRDefault="00A240E0" w:rsidP="00371526">
      <w:pPr>
        <w:pStyle w:val="BodyTextIndent"/>
        <w:ind w:left="-1134" w:firstLine="567"/>
        <w:rPr>
          <w:sz w:val="22"/>
          <w:szCs w:val="22"/>
        </w:rPr>
      </w:pPr>
      <w:r w:rsidRPr="00182DBC">
        <w:rPr>
          <w:sz w:val="22"/>
          <w:szCs w:val="22"/>
        </w:rPr>
        <w:t>Saimnieciskās darbības analīze balstās uz informāciju, kas iegūta no SIA “</w:t>
      </w:r>
      <w:r w:rsidRPr="00182DBC">
        <w:rPr>
          <w:b/>
          <w:bCs/>
          <w:sz w:val="22"/>
          <w:szCs w:val="22"/>
        </w:rPr>
        <w:t xml:space="preserve"> </w:t>
      </w:r>
      <w:r w:rsidR="003511F6" w:rsidRPr="00182DBC">
        <w:rPr>
          <w:b/>
          <w:bCs/>
          <w:sz w:val="22"/>
          <w:szCs w:val="22"/>
        </w:rPr>
        <w:t>Dobeles</w:t>
      </w:r>
      <w:r w:rsidR="0068043B" w:rsidRPr="00182DBC">
        <w:rPr>
          <w:b/>
          <w:bCs/>
          <w:sz w:val="22"/>
          <w:szCs w:val="22"/>
        </w:rPr>
        <w:t xml:space="preserve"> un apkārtnes slimnīca</w:t>
      </w:r>
      <w:r w:rsidRPr="00182DBC">
        <w:rPr>
          <w:sz w:val="22"/>
          <w:szCs w:val="22"/>
        </w:rPr>
        <w:t>” 20</w:t>
      </w:r>
      <w:r w:rsidR="009B5F46" w:rsidRPr="00182DBC">
        <w:rPr>
          <w:sz w:val="22"/>
          <w:szCs w:val="22"/>
        </w:rPr>
        <w:t>2</w:t>
      </w:r>
      <w:r w:rsidR="00963EFC" w:rsidRPr="00182DBC">
        <w:rPr>
          <w:sz w:val="22"/>
          <w:szCs w:val="22"/>
        </w:rPr>
        <w:t>1</w:t>
      </w:r>
      <w:r w:rsidRPr="00182DBC">
        <w:rPr>
          <w:sz w:val="22"/>
          <w:szCs w:val="22"/>
        </w:rPr>
        <w:t xml:space="preserve">.gada pārskata, kas kā vienots kopums sastāv no finanšu pārskata un vadības ziņojuma par sabiedrības attīstību pārskata gadā. </w:t>
      </w:r>
    </w:p>
    <w:p w14:paraId="2C55143C" w14:textId="42FF468F" w:rsidR="00A240E0" w:rsidRPr="00182DBC" w:rsidRDefault="00A240E0" w:rsidP="00371526">
      <w:pPr>
        <w:pStyle w:val="BodyTextIndent"/>
        <w:ind w:left="-1134" w:firstLine="567"/>
        <w:rPr>
          <w:sz w:val="22"/>
          <w:szCs w:val="22"/>
        </w:rPr>
      </w:pPr>
      <w:r w:rsidRPr="00182DBC">
        <w:rPr>
          <w:sz w:val="22"/>
          <w:szCs w:val="22"/>
        </w:rPr>
        <w:t xml:space="preserve">SIA ”DZ Birojs” (licence Nr.108) zvērināts revidents Anna </w:t>
      </w:r>
      <w:proofErr w:type="spellStart"/>
      <w:r w:rsidRPr="00182DBC">
        <w:rPr>
          <w:sz w:val="22"/>
          <w:szCs w:val="22"/>
        </w:rPr>
        <w:t>Jesemči</w:t>
      </w:r>
      <w:r w:rsidR="003511F6" w:rsidRPr="00182DBC">
        <w:rPr>
          <w:sz w:val="22"/>
          <w:szCs w:val="22"/>
        </w:rPr>
        <w:t>ka</w:t>
      </w:r>
      <w:proofErr w:type="spellEnd"/>
      <w:r w:rsidR="003511F6" w:rsidRPr="00182DBC">
        <w:rPr>
          <w:sz w:val="22"/>
          <w:szCs w:val="22"/>
        </w:rPr>
        <w:t xml:space="preserve"> (sertifikāts Nr.125) par 20</w:t>
      </w:r>
      <w:r w:rsidR="009B5F46" w:rsidRPr="00182DBC">
        <w:rPr>
          <w:sz w:val="22"/>
          <w:szCs w:val="22"/>
        </w:rPr>
        <w:t>2</w:t>
      </w:r>
      <w:r w:rsidR="009F73B6" w:rsidRPr="00182DBC">
        <w:rPr>
          <w:sz w:val="22"/>
          <w:szCs w:val="22"/>
        </w:rPr>
        <w:t>1</w:t>
      </w:r>
      <w:r w:rsidRPr="00182DBC">
        <w:rPr>
          <w:sz w:val="22"/>
          <w:szCs w:val="22"/>
        </w:rPr>
        <w:t>.gada finanšu pārskatu sniegusi atzinumu bez piezīmēm.</w:t>
      </w:r>
    </w:p>
    <w:p w14:paraId="56F5FBA4" w14:textId="77777777" w:rsidR="00A240E0" w:rsidRPr="00182DBC" w:rsidRDefault="00A240E0" w:rsidP="00371526">
      <w:pPr>
        <w:pStyle w:val="BodyTextIndent"/>
        <w:ind w:left="-1134" w:firstLine="567"/>
        <w:rPr>
          <w:sz w:val="22"/>
          <w:szCs w:val="22"/>
        </w:rPr>
      </w:pPr>
      <w:r w:rsidRPr="00182DBC">
        <w:rPr>
          <w:sz w:val="22"/>
          <w:szCs w:val="22"/>
        </w:rPr>
        <w:t xml:space="preserve">Kapitālsabiedrības galvenie darbības veidi ir </w:t>
      </w:r>
      <w:r w:rsidR="0068043B" w:rsidRPr="00182DBC">
        <w:rPr>
          <w:sz w:val="22"/>
          <w:szCs w:val="22"/>
        </w:rPr>
        <w:t>NACE 86.10 – slimnīcu darbība, NACE 68.20 – sava nekustamā īpašuma izīrēšana un iznomāšana, NACE 35.30 – tvaika un karstā ūdens piegāde</w:t>
      </w:r>
      <w:r w:rsidRPr="00182DBC">
        <w:rPr>
          <w:sz w:val="22"/>
          <w:szCs w:val="22"/>
        </w:rPr>
        <w:t>.</w:t>
      </w:r>
    </w:p>
    <w:p w14:paraId="35C3A51C" w14:textId="0BBB8264" w:rsidR="008E28C5" w:rsidRPr="00182DBC" w:rsidRDefault="00A240E0" w:rsidP="00371526">
      <w:pPr>
        <w:pStyle w:val="BodyTextIndent"/>
        <w:ind w:left="-1134" w:firstLine="567"/>
        <w:rPr>
          <w:sz w:val="22"/>
          <w:szCs w:val="22"/>
        </w:rPr>
      </w:pPr>
      <w:r w:rsidRPr="00182DBC">
        <w:rPr>
          <w:sz w:val="22"/>
          <w:szCs w:val="22"/>
        </w:rPr>
        <w:t xml:space="preserve">Kapitālsabiedrības pamatkapitālu veido 100% vienīgā dalībnieka Dobeles novada pašvaldības mantiskais ieguldījums un tas sastāda </w:t>
      </w:r>
      <w:r w:rsidR="00D6591C" w:rsidRPr="00182DBC">
        <w:rPr>
          <w:sz w:val="22"/>
          <w:szCs w:val="22"/>
        </w:rPr>
        <w:t xml:space="preserve">7 700 </w:t>
      </w:r>
      <w:r w:rsidR="00D972B5" w:rsidRPr="00182DBC">
        <w:rPr>
          <w:sz w:val="22"/>
          <w:szCs w:val="22"/>
        </w:rPr>
        <w:t>000</w:t>
      </w:r>
      <w:r w:rsidRPr="00182DBC">
        <w:rPr>
          <w:sz w:val="22"/>
          <w:szCs w:val="22"/>
        </w:rPr>
        <w:t xml:space="preserve"> </w:t>
      </w:r>
      <w:proofErr w:type="spellStart"/>
      <w:r w:rsidRPr="00182DBC">
        <w:rPr>
          <w:sz w:val="22"/>
          <w:szCs w:val="22"/>
        </w:rPr>
        <w:t>euro</w:t>
      </w:r>
      <w:proofErr w:type="spellEnd"/>
      <w:r w:rsidRPr="00182DBC">
        <w:rPr>
          <w:sz w:val="22"/>
          <w:szCs w:val="22"/>
        </w:rPr>
        <w:t xml:space="preserve">, </w:t>
      </w:r>
      <w:r w:rsidR="008E28C5" w:rsidRPr="00182DBC">
        <w:rPr>
          <w:sz w:val="22"/>
          <w:szCs w:val="22"/>
        </w:rPr>
        <w:t xml:space="preserve">Pārskata gadā </w:t>
      </w:r>
      <w:r w:rsidR="009B5F46" w:rsidRPr="00182DBC">
        <w:rPr>
          <w:sz w:val="22"/>
          <w:szCs w:val="22"/>
        </w:rPr>
        <w:t>Pamatkapitāls ir palielināts par  900000</w:t>
      </w:r>
      <w:r w:rsidR="008E28C5" w:rsidRPr="00182DBC">
        <w:rPr>
          <w:sz w:val="22"/>
          <w:szCs w:val="22"/>
        </w:rPr>
        <w:t>, iekļaujot pašvaldības ieguldījumu pamatkapitālā un iepriekšējo gadu nesadalītās peļņas</w:t>
      </w:r>
      <w:r w:rsidR="009B5F46" w:rsidRPr="00182DBC">
        <w:rPr>
          <w:sz w:val="22"/>
          <w:szCs w:val="22"/>
        </w:rPr>
        <w:t xml:space="preserve">. Uzņēmumu reģistra lēmums par Pamatkapitāla reģistrēšanu 7700000 </w:t>
      </w:r>
      <w:proofErr w:type="spellStart"/>
      <w:r w:rsidR="009B5F46" w:rsidRPr="00182DBC">
        <w:rPr>
          <w:sz w:val="22"/>
          <w:szCs w:val="22"/>
        </w:rPr>
        <w:t>euro</w:t>
      </w:r>
      <w:proofErr w:type="spellEnd"/>
      <w:r w:rsidR="009B5F46" w:rsidRPr="00182DBC">
        <w:rPr>
          <w:sz w:val="22"/>
          <w:szCs w:val="22"/>
        </w:rPr>
        <w:t xml:space="preserve"> apmērā datēts ar 09.03.2021</w:t>
      </w:r>
      <w:r w:rsidR="008E28C5" w:rsidRPr="00182DBC">
        <w:rPr>
          <w:sz w:val="22"/>
          <w:szCs w:val="22"/>
        </w:rPr>
        <w:t>.</w:t>
      </w:r>
    </w:p>
    <w:p w14:paraId="1081D8FC" w14:textId="77777777" w:rsidR="00CD47CF" w:rsidRPr="00182DBC" w:rsidRDefault="00A240E0" w:rsidP="00CD47CF">
      <w:pPr>
        <w:pStyle w:val="BodyTextIndent"/>
        <w:tabs>
          <w:tab w:val="left" w:pos="142"/>
        </w:tabs>
        <w:ind w:left="-1134" w:firstLine="567"/>
        <w:rPr>
          <w:sz w:val="22"/>
          <w:szCs w:val="22"/>
        </w:rPr>
      </w:pPr>
      <w:r w:rsidRPr="00182DBC">
        <w:rPr>
          <w:sz w:val="22"/>
          <w:szCs w:val="22"/>
        </w:rPr>
        <w:t>SIA “</w:t>
      </w:r>
      <w:r w:rsidRPr="00182DBC">
        <w:rPr>
          <w:b/>
          <w:bCs/>
          <w:sz w:val="22"/>
          <w:szCs w:val="22"/>
        </w:rPr>
        <w:t xml:space="preserve"> </w:t>
      </w:r>
      <w:r w:rsidR="003511F6" w:rsidRPr="00182DBC">
        <w:rPr>
          <w:b/>
          <w:bCs/>
          <w:sz w:val="22"/>
          <w:szCs w:val="22"/>
        </w:rPr>
        <w:t xml:space="preserve">Dobeles </w:t>
      </w:r>
      <w:r w:rsidR="00337BC0" w:rsidRPr="00182DBC">
        <w:rPr>
          <w:b/>
          <w:bCs/>
          <w:sz w:val="22"/>
          <w:szCs w:val="22"/>
        </w:rPr>
        <w:t>un apkārtnes slimnīca</w:t>
      </w:r>
      <w:r w:rsidRPr="00182DBC">
        <w:rPr>
          <w:sz w:val="22"/>
          <w:szCs w:val="22"/>
        </w:rPr>
        <w:t xml:space="preserve">” </w:t>
      </w:r>
      <w:r w:rsidR="003511F6" w:rsidRPr="00182DBC">
        <w:rPr>
          <w:sz w:val="22"/>
          <w:szCs w:val="22"/>
        </w:rPr>
        <w:t>vidējais nodarbināto skaits 20</w:t>
      </w:r>
      <w:r w:rsidR="009B5F46" w:rsidRPr="00182DBC">
        <w:rPr>
          <w:sz w:val="22"/>
          <w:szCs w:val="22"/>
        </w:rPr>
        <w:t>2</w:t>
      </w:r>
      <w:r w:rsidR="005623A5" w:rsidRPr="00182DBC">
        <w:rPr>
          <w:sz w:val="22"/>
          <w:szCs w:val="22"/>
        </w:rPr>
        <w:t>1</w:t>
      </w:r>
      <w:r w:rsidRPr="00182DBC">
        <w:rPr>
          <w:sz w:val="22"/>
          <w:szCs w:val="22"/>
        </w:rPr>
        <w:t xml:space="preserve">.gadā ir </w:t>
      </w:r>
      <w:r w:rsidR="005623A5" w:rsidRPr="00182DBC">
        <w:rPr>
          <w:sz w:val="22"/>
          <w:szCs w:val="22"/>
        </w:rPr>
        <w:t>285</w:t>
      </w:r>
      <w:r w:rsidRPr="00182DBC">
        <w:rPr>
          <w:sz w:val="22"/>
          <w:szCs w:val="22"/>
        </w:rPr>
        <w:t xml:space="preserve"> strādājošie ar vidējo darba samaksu</w:t>
      </w:r>
      <w:r w:rsidR="006508DB" w:rsidRPr="00182DBC">
        <w:rPr>
          <w:sz w:val="22"/>
          <w:szCs w:val="22"/>
        </w:rPr>
        <w:t xml:space="preserve"> normālā darba laika ietvaros</w:t>
      </w:r>
      <w:r w:rsidRPr="00182DBC">
        <w:rPr>
          <w:sz w:val="22"/>
          <w:szCs w:val="22"/>
        </w:rPr>
        <w:t xml:space="preserve"> </w:t>
      </w:r>
      <w:r w:rsidR="005623A5" w:rsidRPr="00182DBC">
        <w:rPr>
          <w:sz w:val="22"/>
          <w:szCs w:val="22"/>
        </w:rPr>
        <w:t>1638</w:t>
      </w:r>
      <w:r w:rsidRPr="00182DBC">
        <w:rPr>
          <w:sz w:val="22"/>
          <w:szCs w:val="22"/>
        </w:rPr>
        <w:t xml:space="preserve"> </w:t>
      </w:r>
      <w:proofErr w:type="spellStart"/>
      <w:r w:rsidRPr="00182DBC">
        <w:rPr>
          <w:sz w:val="22"/>
          <w:szCs w:val="22"/>
        </w:rPr>
        <w:t>euro</w:t>
      </w:r>
      <w:proofErr w:type="spellEnd"/>
      <w:r w:rsidRPr="00182DBC">
        <w:rPr>
          <w:sz w:val="22"/>
          <w:szCs w:val="22"/>
        </w:rPr>
        <w:t xml:space="preserve"> mēnesī. Salīdzinājumā ar 20</w:t>
      </w:r>
      <w:r w:rsidR="005623A5" w:rsidRPr="00182DBC">
        <w:rPr>
          <w:sz w:val="22"/>
          <w:szCs w:val="22"/>
        </w:rPr>
        <w:t>20</w:t>
      </w:r>
      <w:r w:rsidRPr="00182DBC">
        <w:rPr>
          <w:sz w:val="22"/>
          <w:szCs w:val="22"/>
        </w:rPr>
        <w:t xml:space="preserve">.gadu vidējais strādājošo skaits </w:t>
      </w:r>
      <w:r w:rsidR="005623A5" w:rsidRPr="00182DBC">
        <w:rPr>
          <w:sz w:val="22"/>
          <w:szCs w:val="22"/>
        </w:rPr>
        <w:t>samazinājies</w:t>
      </w:r>
      <w:r w:rsidRPr="00182DBC">
        <w:rPr>
          <w:sz w:val="22"/>
          <w:szCs w:val="22"/>
        </w:rPr>
        <w:t xml:space="preserve"> par </w:t>
      </w:r>
      <w:r w:rsidR="005623A5" w:rsidRPr="00182DBC">
        <w:rPr>
          <w:sz w:val="22"/>
          <w:szCs w:val="22"/>
        </w:rPr>
        <w:t>6</w:t>
      </w:r>
      <w:r w:rsidRPr="00182DBC">
        <w:rPr>
          <w:sz w:val="22"/>
          <w:szCs w:val="22"/>
        </w:rPr>
        <w:t xml:space="preserve"> darbinieku jeb par </w:t>
      </w:r>
      <w:r w:rsidR="009B5F46" w:rsidRPr="00182DBC">
        <w:rPr>
          <w:sz w:val="22"/>
          <w:szCs w:val="22"/>
        </w:rPr>
        <w:t>2.</w:t>
      </w:r>
      <w:r w:rsidR="005623A5" w:rsidRPr="00182DBC">
        <w:rPr>
          <w:sz w:val="22"/>
          <w:szCs w:val="22"/>
        </w:rPr>
        <w:t>1</w:t>
      </w:r>
      <w:r w:rsidRPr="00182DBC">
        <w:rPr>
          <w:sz w:val="22"/>
          <w:szCs w:val="22"/>
        </w:rPr>
        <w:t>%, dar</w:t>
      </w:r>
      <w:r w:rsidR="003511F6" w:rsidRPr="00182DBC">
        <w:rPr>
          <w:sz w:val="22"/>
          <w:szCs w:val="22"/>
        </w:rPr>
        <w:t>ba samaksa salīdzinājumā ar 20</w:t>
      </w:r>
      <w:r w:rsidR="005623A5" w:rsidRPr="00182DBC">
        <w:rPr>
          <w:sz w:val="22"/>
          <w:szCs w:val="22"/>
        </w:rPr>
        <w:t>20</w:t>
      </w:r>
      <w:r w:rsidR="003511F6" w:rsidRPr="00182DBC">
        <w:rPr>
          <w:sz w:val="22"/>
          <w:szCs w:val="22"/>
        </w:rPr>
        <w:t>.</w:t>
      </w:r>
      <w:r w:rsidRPr="00182DBC">
        <w:rPr>
          <w:sz w:val="22"/>
          <w:szCs w:val="22"/>
        </w:rPr>
        <w:t xml:space="preserve">gadu pieaugusi vidēji par </w:t>
      </w:r>
      <w:r w:rsidR="005623A5" w:rsidRPr="00182DBC">
        <w:rPr>
          <w:sz w:val="22"/>
          <w:szCs w:val="22"/>
        </w:rPr>
        <w:t>152</w:t>
      </w:r>
      <w:r w:rsidRPr="00182DBC">
        <w:rPr>
          <w:sz w:val="22"/>
          <w:szCs w:val="22"/>
        </w:rPr>
        <w:t xml:space="preserve"> </w:t>
      </w:r>
      <w:proofErr w:type="spellStart"/>
      <w:r w:rsidRPr="00182DBC">
        <w:rPr>
          <w:sz w:val="22"/>
          <w:szCs w:val="22"/>
        </w:rPr>
        <w:t>eur</w:t>
      </w:r>
      <w:r w:rsidR="006508DB" w:rsidRPr="00182DBC">
        <w:rPr>
          <w:sz w:val="22"/>
          <w:szCs w:val="22"/>
        </w:rPr>
        <w:t>o</w:t>
      </w:r>
      <w:proofErr w:type="spellEnd"/>
      <w:r w:rsidRPr="00182DBC">
        <w:rPr>
          <w:sz w:val="22"/>
          <w:szCs w:val="22"/>
        </w:rPr>
        <w:t xml:space="preserve">  jeb </w:t>
      </w:r>
      <w:r w:rsidR="00BE4727" w:rsidRPr="00182DBC">
        <w:rPr>
          <w:sz w:val="22"/>
          <w:szCs w:val="22"/>
        </w:rPr>
        <w:t>10</w:t>
      </w:r>
      <w:r w:rsidRPr="00182DBC">
        <w:rPr>
          <w:sz w:val="22"/>
          <w:szCs w:val="22"/>
        </w:rPr>
        <w:t xml:space="preserve">%. </w:t>
      </w:r>
    </w:p>
    <w:p w14:paraId="45BBE3E6" w14:textId="77777777" w:rsidR="00CD47CF" w:rsidRPr="00182DBC" w:rsidRDefault="003511F6" w:rsidP="00CD47CF">
      <w:pPr>
        <w:pStyle w:val="BodyTextIndent"/>
        <w:tabs>
          <w:tab w:val="left" w:pos="142"/>
        </w:tabs>
        <w:ind w:left="-1134" w:firstLine="567"/>
        <w:rPr>
          <w:sz w:val="22"/>
          <w:szCs w:val="22"/>
        </w:rPr>
      </w:pPr>
      <w:r w:rsidRPr="00182DBC">
        <w:rPr>
          <w:sz w:val="22"/>
          <w:szCs w:val="22"/>
        </w:rPr>
        <w:t>20</w:t>
      </w:r>
      <w:r w:rsidR="005B135C" w:rsidRPr="00182DBC">
        <w:rPr>
          <w:sz w:val="22"/>
          <w:szCs w:val="22"/>
        </w:rPr>
        <w:t>2</w:t>
      </w:r>
      <w:r w:rsidR="00162B41" w:rsidRPr="00182DBC">
        <w:rPr>
          <w:sz w:val="22"/>
          <w:szCs w:val="22"/>
        </w:rPr>
        <w:t>1</w:t>
      </w:r>
      <w:r w:rsidR="00A240E0" w:rsidRPr="00182DBC">
        <w:rPr>
          <w:sz w:val="22"/>
          <w:szCs w:val="22"/>
        </w:rPr>
        <w:t>.gadā kapitālsabiedrībā veikti nepieciešamie telpu un iekārt</w:t>
      </w:r>
      <w:r w:rsidR="006508DB" w:rsidRPr="00182DBC">
        <w:rPr>
          <w:sz w:val="22"/>
          <w:szCs w:val="22"/>
        </w:rPr>
        <w:t>u</w:t>
      </w:r>
      <w:r w:rsidR="008E28C5" w:rsidRPr="00182DBC">
        <w:rPr>
          <w:sz w:val="22"/>
          <w:szCs w:val="22"/>
        </w:rPr>
        <w:t xml:space="preserve">, </w:t>
      </w:r>
      <w:r w:rsidR="006508DB" w:rsidRPr="00182DBC">
        <w:rPr>
          <w:sz w:val="22"/>
          <w:szCs w:val="22"/>
        </w:rPr>
        <w:t>inženierbūvju remontdarbi</w:t>
      </w:r>
      <w:r w:rsidR="00AC2473" w:rsidRPr="00182DBC">
        <w:rPr>
          <w:sz w:val="22"/>
          <w:szCs w:val="22"/>
        </w:rPr>
        <w:t>.</w:t>
      </w:r>
      <w:r w:rsidR="006508DB" w:rsidRPr="00182DBC">
        <w:rPr>
          <w:sz w:val="22"/>
          <w:szCs w:val="22"/>
        </w:rPr>
        <w:t xml:space="preserve"> </w:t>
      </w:r>
      <w:r w:rsidR="00162B41" w:rsidRPr="00182DBC">
        <w:rPr>
          <w:rFonts w:asciiTheme="majorBidi" w:hAnsiTheme="majorBidi" w:cstheme="majorBidi"/>
          <w:bCs/>
          <w:sz w:val="22"/>
          <w:szCs w:val="22"/>
        </w:rPr>
        <w:t>Turpinās darbi Projekta “Stacionārās un ambulatorās veselības aprūpes infrastruktūras attīstība SIA “Dobeles un apkārtnes slimnīca” uzlabojot veselības aprūpes pakalpojumu kvalitāti un pieejamību” realizēšanai, kur rezultātā tiks modernizētas rehabilitācijas un interno slimību nodaļas</w:t>
      </w:r>
      <w:r w:rsidR="005B135C" w:rsidRPr="00182DBC">
        <w:rPr>
          <w:sz w:val="22"/>
          <w:szCs w:val="22"/>
        </w:rPr>
        <w:t>.</w:t>
      </w:r>
      <w:r w:rsidR="00CD47CF" w:rsidRPr="00182DBC">
        <w:rPr>
          <w:sz w:val="22"/>
          <w:szCs w:val="22"/>
        </w:rPr>
        <w:t xml:space="preserve"> </w:t>
      </w:r>
    </w:p>
    <w:p w14:paraId="1CE0CEBB" w14:textId="77777777" w:rsidR="00CD47CF" w:rsidRPr="00182DBC" w:rsidRDefault="00BE20F2" w:rsidP="00CD47CF">
      <w:pPr>
        <w:pStyle w:val="BodyTextIndent"/>
        <w:tabs>
          <w:tab w:val="left" w:pos="142"/>
        </w:tabs>
        <w:ind w:left="-1134" w:firstLine="567"/>
        <w:rPr>
          <w:rFonts w:asciiTheme="majorBidi" w:hAnsiTheme="majorBidi" w:cstheme="majorBidi"/>
          <w:sz w:val="22"/>
          <w:szCs w:val="22"/>
          <w:lang w:eastAsia="ru-RU"/>
        </w:rPr>
      </w:pPr>
      <w:r w:rsidRPr="00182DBC">
        <w:rPr>
          <w:rFonts w:asciiTheme="majorBidi" w:hAnsiTheme="majorBidi" w:cstheme="majorBidi"/>
          <w:sz w:val="22"/>
          <w:szCs w:val="22"/>
          <w:lang w:eastAsia="ru-RU"/>
        </w:rPr>
        <w:t>Valsts veselības aprūpes sistēmas mērķis ir esošā finansējuma apstākļos nodrošināt efektīvu veselības aprūpes sistēmas resursu izmantošanu, lai nodrošinātu izdevumu optimizāciju un veselības aprūpes sistēmas darbības ilgtspēju, kā arī vienlīdzīgu pieeju visiem Latvijas iedzīvotājiem tiem veselības aprūpes pakalpojumiem, kas tiek apmaksāti no valsts budžeta līdzekļiem.</w:t>
      </w:r>
    </w:p>
    <w:p w14:paraId="0912862B" w14:textId="77777777" w:rsidR="00CD47CF" w:rsidRPr="00182DBC" w:rsidRDefault="00BE20F2" w:rsidP="00CD47CF">
      <w:pPr>
        <w:pStyle w:val="BodyTextIndent"/>
        <w:tabs>
          <w:tab w:val="left" w:pos="142"/>
        </w:tabs>
        <w:ind w:left="-1134" w:firstLine="567"/>
        <w:rPr>
          <w:rFonts w:asciiTheme="majorBidi" w:hAnsiTheme="majorBidi" w:cstheme="majorBidi"/>
          <w:sz w:val="22"/>
          <w:szCs w:val="22"/>
          <w:lang w:eastAsia="ru-RU"/>
        </w:rPr>
      </w:pPr>
      <w:r w:rsidRPr="00182DBC">
        <w:rPr>
          <w:rFonts w:asciiTheme="majorBidi" w:hAnsiTheme="majorBidi" w:cstheme="majorBidi"/>
          <w:sz w:val="22"/>
          <w:szCs w:val="22"/>
          <w:lang w:eastAsia="ru-RU"/>
        </w:rPr>
        <w:t>Sabiedrības turpmākā attīstība ir atkarīga no valdības lēmumiem teritoriālās reformas,  veselības aizsardzības jomā un Veselības aprūpes sistēmas attīstības plāna turpmākiem gadiem, kurā pēc Veselības ministrijas ieskata jāstiprina primārā, sekundārā ambulatorā un dienas stacionāru veselības aprūpe, tādejādi vēl samazinot hospitalizāciju skaitu diennakts stacionārā, kas, ņemot vērā iedzīvotāju veselības stāvokli un primārās veselības aprūpes vājumu ir šobrīd maz ticams.</w:t>
      </w:r>
    </w:p>
    <w:p w14:paraId="1D3505E8" w14:textId="5DF7DE28" w:rsidR="00BE20F2" w:rsidRPr="00182DBC" w:rsidRDefault="00BE20F2" w:rsidP="00CD47CF">
      <w:pPr>
        <w:pStyle w:val="BodyTextIndent"/>
        <w:tabs>
          <w:tab w:val="left" w:pos="142"/>
        </w:tabs>
        <w:ind w:left="-1134" w:firstLine="567"/>
        <w:rPr>
          <w:rFonts w:asciiTheme="majorBidi" w:hAnsiTheme="majorBidi" w:cstheme="majorBidi"/>
          <w:sz w:val="22"/>
          <w:szCs w:val="22"/>
          <w:lang w:eastAsia="ru-RU"/>
        </w:rPr>
      </w:pPr>
      <w:r w:rsidRPr="00182DBC">
        <w:rPr>
          <w:rFonts w:asciiTheme="majorBidi" w:hAnsiTheme="majorBidi" w:cstheme="majorBidi"/>
          <w:sz w:val="22"/>
          <w:szCs w:val="22"/>
          <w:lang w:eastAsia="ru-RU"/>
        </w:rPr>
        <w:t>Līgumi ar Nacionālo veselības dienestu 2022.gadam par valsts budžeta finanšu līdzekļiem stacionārai un ambulatorai aprūpei ir noslēgti, bet valstī izsludinātā Ārkārtas situācija sakarā ar Covid-19 rada šaubas par iespēju to izpildei un iespējamām korekcijām nākotnē.</w:t>
      </w:r>
    </w:p>
    <w:p w14:paraId="23F83937" w14:textId="242007D1" w:rsidR="00A240E0" w:rsidRPr="00182DBC" w:rsidRDefault="00A240E0" w:rsidP="00EE0C07">
      <w:pPr>
        <w:ind w:firstLine="720"/>
        <w:jc w:val="both"/>
        <w:rPr>
          <w:sz w:val="22"/>
          <w:szCs w:val="22"/>
        </w:rPr>
      </w:pPr>
    </w:p>
    <w:p w14:paraId="70F5C008" w14:textId="77777777" w:rsidR="003566F9" w:rsidRPr="00182DBC" w:rsidRDefault="003566F9" w:rsidP="00CD47CF">
      <w:pPr>
        <w:numPr>
          <w:ilvl w:val="0"/>
          <w:numId w:val="1"/>
        </w:numPr>
        <w:tabs>
          <w:tab w:val="clear" w:pos="720"/>
          <w:tab w:val="num" w:pos="426"/>
        </w:tabs>
        <w:ind w:hanging="578"/>
        <w:jc w:val="both"/>
        <w:rPr>
          <w:sz w:val="22"/>
          <w:szCs w:val="22"/>
        </w:rPr>
      </w:pPr>
      <w:r w:rsidRPr="00182DBC">
        <w:rPr>
          <w:sz w:val="22"/>
          <w:szCs w:val="22"/>
        </w:rPr>
        <w:t>SIA “</w:t>
      </w:r>
      <w:r w:rsidRPr="00182DBC">
        <w:rPr>
          <w:b/>
          <w:bCs/>
          <w:sz w:val="22"/>
          <w:szCs w:val="22"/>
        </w:rPr>
        <w:t>Dobeles un apkārtnes slimnīca</w:t>
      </w:r>
      <w:r w:rsidRPr="00182DBC">
        <w:rPr>
          <w:sz w:val="22"/>
          <w:szCs w:val="22"/>
        </w:rPr>
        <w:t>” peļņas vai zaudējumu aprēķina struktūra un dinamika.</w:t>
      </w:r>
    </w:p>
    <w:p w14:paraId="4B4D5654" w14:textId="77777777" w:rsidR="003566F9" w:rsidRPr="00182DBC" w:rsidRDefault="003566F9" w:rsidP="00EE0C07">
      <w:pPr>
        <w:ind w:firstLine="720"/>
        <w:jc w:val="right"/>
        <w:rPr>
          <w:sz w:val="20"/>
        </w:rPr>
      </w:pPr>
    </w:p>
    <w:p w14:paraId="04B7A5DC" w14:textId="0245D01B" w:rsidR="00A240E0" w:rsidRPr="00182DBC" w:rsidRDefault="00A240E0" w:rsidP="00EE0C07">
      <w:pPr>
        <w:ind w:firstLine="720"/>
        <w:jc w:val="right"/>
        <w:rPr>
          <w:sz w:val="20"/>
        </w:rPr>
      </w:pPr>
      <w:r w:rsidRPr="00182DBC">
        <w:rPr>
          <w:sz w:val="20"/>
        </w:rPr>
        <w:t>1.tabula</w:t>
      </w:r>
    </w:p>
    <w:p w14:paraId="72EB3726" w14:textId="068237E8" w:rsidR="00286479" w:rsidRPr="00182DBC" w:rsidRDefault="00286479" w:rsidP="00EE0C07">
      <w:pPr>
        <w:ind w:firstLine="720"/>
        <w:jc w:val="right"/>
        <w:rPr>
          <w:sz w:val="20"/>
        </w:rPr>
      </w:pPr>
    </w:p>
    <w:p w14:paraId="4CA76917" w14:textId="5A1BD0CE" w:rsidR="00371526" w:rsidRPr="00182DBC" w:rsidRDefault="00371526" w:rsidP="00371526">
      <w:pPr>
        <w:rPr>
          <w:sz w:val="20"/>
        </w:rPr>
      </w:pPr>
      <w:r w:rsidRPr="00182DBC">
        <w:rPr>
          <w:noProof/>
        </w:rPr>
        <w:drawing>
          <wp:inline distT="0" distB="0" distL="0" distR="0" wp14:anchorId="61C5EAB2" wp14:editId="43DF7B82">
            <wp:extent cx="5715000" cy="2915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8517" cy="2968737"/>
                    </a:xfrm>
                    <a:prstGeom prst="rect">
                      <a:avLst/>
                    </a:prstGeom>
                    <a:noFill/>
                    <a:ln>
                      <a:noFill/>
                    </a:ln>
                  </pic:spPr>
                </pic:pic>
              </a:graphicData>
            </a:graphic>
          </wp:inline>
        </w:drawing>
      </w:r>
    </w:p>
    <w:p w14:paraId="7C49854C" w14:textId="77777777" w:rsidR="00371526" w:rsidRPr="00182DBC" w:rsidRDefault="00371526" w:rsidP="00EE0C07">
      <w:pPr>
        <w:ind w:firstLine="720"/>
        <w:jc w:val="right"/>
        <w:rPr>
          <w:sz w:val="20"/>
        </w:rPr>
      </w:pPr>
    </w:p>
    <w:p w14:paraId="2D11F2DE" w14:textId="77777777" w:rsidR="00CD47CF" w:rsidRPr="00182DBC" w:rsidRDefault="00A240E0" w:rsidP="00CD47CF">
      <w:pPr>
        <w:pStyle w:val="BodyTextIndent"/>
        <w:ind w:left="-1134" w:firstLine="567"/>
        <w:rPr>
          <w:sz w:val="22"/>
          <w:szCs w:val="22"/>
        </w:rPr>
      </w:pPr>
      <w:r w:rsidRPr="00182DBC">
        <w:rPr>
          <w:sz w:val="22"/>
          <w:szCs w:val="22"/>
        </w:rPr>
        <w:lastRenderedPageBreak/>
        <w:t>SIA “</w:t>
      </w:r>
      <w:r w:rsidR="009F62A0" w:rsidRPr="00182DBC">
        <w:rPr>
          <w:b/>
          <w:bCs/>
          <w:sz w:val="22"/>
          <w:szCs w:val="22"/>
        </w:rPr>
        <w:t>Dobeles un apkārtnes slimnīca</w:t>
      </w:r>
      <w:r w:rsidR="003511F6" w:rsidRPr="00182DBC">
        <w:rPr>
          <w:sz w:val="22"/>
          <w:szCs w:val="22"/>
        </w:rPr>
        <w:t>” kopējie ieņēmumi 20</w:t>
      </w:r>
      <w:r w:rsidR="006B6116" w:rsidRPr="00182DBC">
        <w:rPr>
          <w:sz w:val="22"/>
          <w:szCs w:val="22"/>
        </w:rPr>
        <w:t>2</w:t>
      </w:r>
      <w:r w:rsidR="00DC31A9" w:rsidRPr="00182DBC">
        <w:rPr>
          <w:sz w:val="22"/>
          <w:szCs w:val="22"/>
        </w:rPr>
        <w:t>1</w:t>
      </w:r>
      <w:r w:rsidRPr="00182DBC">
        <w:rPr>
          <w:sz w:val="22"/>
          <w:szCs w:val="22"/>
        </w:rPr>
        <w:t>.gadā salīdzinot ar 20</w:t>
      </w:r>
      <w:r w:rsidR="00DC31A9" w:rsidRPr="00182DBC">
        <w:rPr>
          <w:sz w:val="22"/>
          <w:szCs w:val="22"/>
        </w:rPr>
        <w:t>20</w:t>
      </w:r>
      <w:r w:rsidRPr="00182DBC">
        <w:rPr>
          <w:sz w:val="22"/>
          <w:szCs w:val="22"/>
        </w:rPr>
        <w:t xml:space="preserve">.gadu </w:t>
      </w:r>
      <w:r w:rsidR="009F62A0" w:rsidRPr="00182DBC">
        <w:rPr>
          <w:sz w:val="22"/>
          <w:szCs w:val="22"/>
        </w:rPr>
        <w:t>palielinājušies</w:t>
      </w:r>
      <w:r w:rsidRPr="00182DBC">
        <w:rPr>
          <w:sz w:val="22"/>
          <w:szCs w:val="22"/>
        </w:rPr>
        <w:t xml:space="preserve"> par </w:t>
      </w:r>
      <w:r w:rsidR="00DC31A9" w:rsidRPr="00182DBC">
        <w:rPr>
          <w:sz w:val="22"/>
          <w:szCs w:val="22"/>
        </w:rPr>
        <w:t>1 850 749</w:t>
      </w:r>
      <w:r w:rsidRPr="00182DBC">
        <w:rPr>
          <w:sz w:val="22"/>
          <w:szCs w:val="22"/>
        </w:rPr>
        <w:t xml:space="preserve"> </w:t>
      </w:r>
      <w:proofErr w:type="spellStart"/>
      <w:r w:rsidRPr="00182DBC">
        <w:rPr>
          <w:sz w:val="22"/>
          <w:szCs w:val="22"/>
        </w:rPr>
        <w:t>euro</w:t>
      </w:r>
      <w:proofErr w:type="spellEnd"/>
      <w:r w:rsidRPr="00182DBC">
        <w:rPr>
          <w:sz w:val="22"/>
          <w:szCs w:val="22"/>
        </w:rPr>
        <w:t xml:space="preserve"> jeb </w:t>
      </w:r>
      <w:r w:rsidR="00DC31A9" w:rsidRPr="00182DBC">
        <w:rPr>
          <w:sz w:val="22"/>
          <w:szCs w:val="22"/>
        </w:rPr>
        <w:t>26.44</w:t>
      </w:r>
      <w:r w:rsidRPr="00182DBC">
        <w:rPr>
          <w:sz w:val="22"/>
          <w:szCs w:val="22"/>
        </w:rPr>
        <w:t xml:space="preserve">%. Kopējo ieņēmumu </w:t>
      </w:r>
      <w:r w:rsidR="009F62A0" w:rsidRPr="00182DBC">
        <w:rPr>
          <w:sz w:val="22"/>
          <w:szCs w:val="22"/>
        </w:rPr>
        <w:t>palielinājumu</w:t>
      </w:r>
      <w:r w:rsidRPr="00182DBC">
        <w:rPr>
          <w:sz w:val="22"/>
          <w:szCs w:val="22"/>
        </w:rPr>
        <w:t xml:space="preserve"> galvenokārt ietekmējis neto apgrozījuma </w:t>
      </w:r>
      <w:r w:rsidR="009F62A0" w:rsidRPr="00182DBC">
        <w:rPr>
          <w:sz w:val="22"/>
          <w:szCs w:val="22"/>
        </w:rPr>
        <w:t>palielinājums</w:t>
      </w:r>
      <w:r w:rsidRPr="00182DBC">
        <w:rPr>
          <w:sz w:val="22"/>
          <w:szCs w:val="22"/>
        </w:rPr>
        <w:t xml:space="preserve"> par </w:t>
      </w:r>
      <w:r w:rsidR="00DC31A9" w:rsidRPr="00182DBC">
        <w:rPr>
          <w:sz w:val="22"/>
          <w:szCs w:val="22"/>
        </w:rPr>
        <w:t>1 842 80</w:t>
      </w:r>
      <w:r w:rsidR="00007137" w:rsidRPr="00182DBC">
        <w:rPr>
          <w:sz w:val="22"/>
          <w:szCs w:val="22"/>
        </w:rPr>
        <w:t>3</w:t>
      </w:r>
      <w:r w:rsidRPr="00182DBC">
        <w:rPr>
          <w:sz w:val="22"/>
          <w:szCs w:val="22"/>
        </w:rPr>
        <w:t xml:space="preserve"> </w:t>
      </w:r>
      <w:proofErr w:type="spellStart"/>
      <w:r w:rsidRPr="00182DBC">
        <w:rPr>
          <w:sz w:val="22"/>
          <w:szCs w:val="22"/>
        </w:rPr>
        <w:t>euro</w:t>
      </w:r>
      <w:proofErr w:type="spellEnd"/>
      <w:r w:rsidRPr="00182DBC">
        <w:rPr>
          <w:sz w:val="22"/>
          <w:szCs w:val="22"/>
        </w:rPr>
        <w:t xml:space="preserve"> jeb </w:t>
      </w:r>
      <w:r w:rsidR="00DC31A9" w:rsidRPr="00182DBC">
        <w:rPr>
          <w:sz w:val="22"/>
          <w:szCs w:val="22"/>
        </w:rPr>
        <w:t>26.68</w:t>
      </w:r>
      <w:r w:rsidRPr="00182DBC">
        <w:rPr>
          <w:sz w:val="22"/>
          <w:szCs w:val="22"/>
        </w:rPr>
        <w:t xml:space="preserve">% </w:t>
      </w:r>
      <w:r w:rsidR="00DC31A9" w:rsidRPr="00182DBC">
        <w:rPr>
          <w:sz w:val="22"/>
          <w:szCs w:val="22"/>
        </w:rPr>
        <w:t>P</w:t>
      </w:r>
      <w:r w:rsidRPr="00182DBC">
        <w:rPr>
          <w:sz w:val="22"/>
          <w:szCs w:val="22"/>
        </w:rPr>
        <w:t xml:space="preserve">ārējo uzņēmuma saimnieciskās darbības ieņēmumu </w:t>
      </w:r>
      <w:r w:rsidR="005573DB" w:rsidRPr="00182DBC">
        <w:rPr>
          <w:sz w:val="22"/>
          <w:szCs w:val="22"/>
        </w:rPr>
        <w:t>palielinājums</w:t>
      </w:r>
      <w:r w:rsidRPr="00182DBC">
        <w:rPr>
          <w:sz w:val="22"/>
          <w:szCs w:val="22"/>
        </w:rPr>
        <w:t xml:space="preserve"> </w:t>
      </w:r>
      <w:r w:rsidR="00DC31A9" w:rsidRPr="00182DBC">
        <w:rPr>
          <w:sz w:val="22"/>
          <w:szCs w:val="22"/>
        </w:rPr>
        <w:t xml:space="preserve">ir </w:t>
      </w:r>
      <w:r w:rsidRPr="00182DBC">
        <w:rPr>
          <w:sz w:val="22"/>
          <w:szCs w:val="22"/>
        </w:rPr>
        <w:t xml:space="preserve">par </w:t>
      </w:r>
      <w:r w:rsidR="00DC31A9" w:rsidRPr="00182DBC">
        <w:rPr>
          <w:sz w:val="22"/>
          <w:szCs w:val="22"/>
        </w:rPr>
        <w:t>7 947</w:t>
      </w:r>
      <w:r w:rsidRPr="00182DBC">
        <w:rPr>
          <w:sz w:val="22"/>
          <w:szCs w:val="22"/>
        </w:rPr>
        <w:t xml:space="preserve"> </w:t>
      </w:r>
      <w:proofErr w:type="spellStart"/>
      <w:r w:rsidRPr="00182DBC">
        <w:rPr>
          <w:sz w:val="22"/>
          <w:szCs w:val="22"/>
        </w:rPr>
        <w:t>euro</w:t>
      </w:r>
      <w:proofErr w:type="spellEnd"/>
      <w:r w:rsidRPr="00182DBC">
        <w:rPr>
          <w:sz w:val="22"/>
          <w:szCs w:val="22"/>
        </w:rPr>
        <w:t xml:space="preserve"> jeb </w:t>
      </w:r>
      <w:r w:rsidR="00DC31A9" w:rsidRPr="00182DBC">
        <w:rPr>
          <w:sz w:val="22"/>
          <w:szCs w:val="22"/>
        </w:rPr>
        <w:t>8.47</w:t>
      </w:r>
      <w:r w:rsidRPr="00182DBC">
        <w:rPr>
          <w:sz w:val="22"/>
          <w:szCs w:val="22"/>
        </w:rPr>
        <w:t>%. Kopējo ieņēmumu struktūrā būtiskas izmaiņas nav notikušas</w:t>
      </w:r>
      <w:r w:rsidR="00007137" w:rsidRPr="00182DBC">
        <w:rPr>
          <w:sz w:val="22"/>
          <w:szCs w:val="22"/>
        </w:rPr>
        <w:t>.</w:t>
      </w:r>
      <w:r w:rsidRPr="00182DBC">
        <w:rPr>
          <w:sz w:val="22"/>
          <w:szCs w:val="22"/>
        </w:rPr>
        <w:t xml:space="preserve"> </w:t>
      </w:r>
    </w:p>
    <w:p w14:paraId="5C7B8CE5" w14:textId="77777777" w:rsidR="00CD47CF" w:rsidRPr="00182DBC" w:rsidRDefault="00DE3AEE" w:rsidP="00CD47CF">
      <w:pPr>
        <w:pStyle w:val="BodyTextIndent"/>
        <w:ind w:left="-1134" w:firstLine="567"/>
        <w:rPr>
          <w:sz w:val="22"/>
          <w:szCs w:val="22"/>
        </w:rPr>
      </w:pPr>
      <w:r w:rsidRPr="00182DBC">
        <w:rPr>
          <w:sz w:val="22"/>
          <w:szCs w:val="22"/>
        </w:rPr>
        <w:t xml:space="preserve"> </w:t>
      </w:r>
      <w:r w:rsidR="00A240E0" w:rsidRPr="00182DBC">
        <w:rPr>
          <w:sz w:val="22"/>
          <w:szCs w:val="22"/>
        </w:rPr>
        <w:t xml:space="preserve">Kapitālsabiedrības neto apgrozījuma pieaugumu galvenokārt ietekmēja </w:t>
      </w:r>
      <w:r w:rsidR="00896A7B" w:rsidRPr="00182DBC">
        <w:rPr>
          <w:sz w:val="22"/>
          <w:szCs w:val="22"/>
        </w:rPr>
        <w:t xml:space="preserve">valsts finansējuma pieaugums veselības aprūpes pakalpojumiem </w:t>
      </w:r>
      <w:r w:rsidR="00007137" w:rsidRPr="00182DBC">
        <w:rPr>
          <w:sz w:val="22"/>
          <w:szCs w:val="22"/>
        </w:rPr>
        <w:t xml:space="preserve">par 1 750 261 </w:t>
      </w:r>
      <w:proofErr w:type="spellStart"/>
      <w:r w:rsidR="00007137" w:rsidRPr="00182DBC">
        <w:rPr>
          <w:sz w:val="22"/>
          <w:szCs w:val="22"/>
        </w:rPr>
        <w:t>euro</w:t>
      </w:r>
      <w:proofErr w:type="spellEnd"/>
      <w:r w:rsidR="00743EE0" w:rsidRPr="00182DBC">
        <w:rPr>
          <w:sz w:val="22"/>
          <w:szCs w:val="22"/>
        </w:rPr>
        <w:t xml:space="preserve">, jeb </w:t>
      </w:r>
      <w:r w:rsidR="00007137" w:rsidRPr="00182DBC">
        <w:rPr>
          <w:sz w:val="22"/>
          <w:szCs w:val="22"/>
        </w:rPr>
        <w:t>28.69</w:t>
      </w:r>
      <w:r w:rsidR="00743EE0" w:rsidRPr="00182DBC">
        <w:rPr>
          <w:sz w:val="22"/>
          <w:szCs w:val="22"/>
        </w:rPr>
        <w:t xml:space="preserve">% un bezatlīdzības </w:t>
      </w:r>
      <w:r w:rsidR="00007137" w:rsidRPr="00182DBC">
        <w:rPr>
          <w:sz w:val="22"/>
          <w:szCs w:val="22"/>
        </w:rPr>
        <w:t xml:space="preserve">kārtā </w:t>
      </w:r>
      <w:r w:rsidR="00743EE0" w:rsidRPr="00182DBC">
        <w:rPr>
          <w:sz w:val="22"/>
          <w:szCs w:val="22"/>
        </w:rPr>
        <w:t>saņemtie</w:t>
      </w:r>
      <w:r w:rsidR="00007137" w:rsidRPr="00182DBC">
        <w:rPr>
          <w:sz w:val="22"/>
          <w:szCs w:val="22"/>
        </w:rPr>
        <w:t xml:space="preserve"> asins </w:t>
      </w:r>
      <w:r w:rsidR="00743EE0" w:rsidRPr="00182DBC">
        <w:rPr>
          <w:sz w:val="22"/>
          <w:szCs w:val="22"/>
        </w:rPr>
        <w:t>preparāti</w:t>
      </w:r>
      <w:r w:rsidR="00007137" w:rsidRPr="00182DBC">
        <w:rPr>
          <w:sz w:val="22"/>
          <w:szCs w:val="22"/>
        </w:rPr>
        <w:t>, individuālās aizsardzības un dezinfekcijas līdzekļi epidemioloģiskās drošības pasākumiem Covid-19 pandēmijas izplatības mazināšanai</w:t>
      </w:r>
      <w:r w:rsidR="00743EE0" w:rsidRPr="00182DBC">
        <w:rPr>
          <w:sz w:val="22"/>
          <w:szCs w:val="22"/>
        </w:rPr>
        <w:t xml:space="preserve"> par </w:t>
      </w:r>
      <w:r w:rsidR="00EE1542" w:rsidRPr="00182DBC">
        <w:rPr>
          <w:sz w:val="22"/>
          <w:szCs w:val="22"/>
        </w:rPr>
        <w:t xml:space="preserve">56 181 </w:t>
      </w:r>
      <w:proofErr w:type="spellStart"/>
      <w:r w:rsidR="00EE1542" w:rsidRPr="00182DBC">
        <w:rPr>
          <w:sz w:val="22"/>
          <w:szCs w:val="22"/>
        </w:rPr>
        <w:t>euro</w:t>
      </w:r>
      <w:proofErr w:type="spellEnd"/>
      <w:r w:rsidR="00743EE0" w:rsidRPr="00182DBC">
        <w:rPr>
          <w:sz w:val="22"/>
          <w:szCs w:val="22"/>
        </w:rPr>
        <w:t xml:space="preserve">, jeb </w:t>
      </w:r>
      <w:r w:rsidR="00EE1542" w:rsidRPr="00182DBC">
        <w:rPr>
          <w:sz w:val="22"/>
          <w:szCs w:val="22"/>
        </w:rPr>
        <w:t>62.32</w:t>
      </w:r>
      <w:r w:rsidR="00743EE0" w:rsidRPr="00182DBC">
        <w:rPr>
          <w:sz w:val="22"/>
          <w:szCs w:val="22"/>
        </w:rPr>
        <w:t>%</w:t>
      </w:r>
      <w:r w:rsidR="00896A7B" w:rsidRPr="00182DBC">
        <w:rPr>
          <w:sz w:val="22"/>
          <w:szCs w:val="22"/>
        </w:rPr>
        <w:t>.</w:t>
      </w:r>
      <w:r w:rsidR="00A240E0" w:rsidRPr="00182DBC">
        <w:rPr>
          <w:sz w:val="22"/>
          <w:szCs w:val="22"/>
        </w:rPr>
        <w:t xml:space="preserve"> Summāri pieauguši </w:t>
      </w:r>
      <w:r w:rsidR="00896A7B" w:rsidRPr="00182DBC">
        <w:rPr>
          <w:sz w:val="22"/>
          <w:szCs w:val="22"/>
        </w:rPr>
        <w:t>iedalītie valsts budžeta līdzekļi rezidentu apmācībām</w:t>
      </w:r>
      <w:r w:rsidR="00743EE0" w:rsidRPr="00182DBC">
        <w:rPr>
          <w:sz w:val="22"/>
          <w:szCs w:val="22"/>
        </w:rPr>
        <w:t xml:space="preserve"> par </w:t>
      </w:r>
      <w:r w:rsidR="00EE1542" w:rsidRPr="00182DBC">
        <w:rPr>
          <w:sz w:val="22"/>
          <w:szCs w:val="22"/>
        </w:rPr>
        <w:t xml:space="preserve">25 864 </w:t>
      </w:r>
      <w:proofErr w:type="spellStart"/>
      <w:r w:rsidR="00EE1542" w:rsidRPr="00182DBC">
        <w:rPr>
          <w:sz w:val="22"/>
          <w:szCs w:val="22"/>
        </w:rPr>
        <w:t>euro</w:t>
      </w:r>
      <w:proofErr w:type="spellEnd"/>
      <w:r w:rsidR="00743EE0" w:rsidRPr="00182DBC">
        <w:rPr>
          <w:sz w:val="22"/>
          <w:szCs w:val="22"/>
        </w:rPr>
        <w:t xml:space="preserve">, jeb </w:t>
      </w:r>
      <w:r w:rsidR="00EE1542" w:rsidRPr="00182DBC">
        <w:rPr>
          <w:sz w:val="22"/>
          <w:szCs w:val="22"/>
        </w:rPr>
        <w:t>17.4</w:t>
      </w:r>
      <w:r w:rsidR="00743EE0" w:rsidRPr="00182DBC">
        <w:rPr>
          <w:sz w:val="22"/>
          <w:szCs w:val="22"/>
        </w:rPr>
        <w:t>%</w:t>
      </w:r>
      <w:r w:rsidR="00896A7B" w:rsidRPr="00182DBC">
        <w:rPr>
          <w:sz w:val="22"/>
          <w:szCs w:val="22"/>
        </w:rPr>
        <w:t>.</w:t>
      </w:r>
      <w:r w:rsidR="00743EE0" w:rsidRPr="00182DBC">
        <w:rPr>
          <w:sz w:val="22"/>
          <w:szCs w:val="22"/>
        </w:rPr>
        <w:t xml:space="preserve"> </w:t>
      </w:r>
      <w:r w:rsidR="00EE1542" w:rsidRPr="00182DBC">
        <w:rPr>
          <w:sz w:val="22"/>
          <w:szCs w:val="22"/>
        </w:rPr>
        <w:t xml:space="preserve">Par 44 682 </w:t>
      </w:r>
      <w:proofErr w:type="spellStart"/>
      <w:r w:rsidR="00EE1542" w:rsidRPr="00182DBC">
        <w:rPr>
          <w:sz w:val="22"/>
          <w:szCs w:val="22"/>
        </w:rPr>
        <w:t>euro</w:t>
      </w:r>
      <w:proofErr w:type="spellEnd"/>
      <w:r w:rsidR="00EE1542" w:rsidRPr="00182DBC">
        <w:rPr>
          <w:sz w:val="22"/>
          <w:szCs w:val="22"/>
        </w:rPr>
        <w:t xml:space="preserve"> ir palielināju</w:t>
      </w:r>
      <w:r w:rsidR="00EA5D47" w:rsidRPr="00182DBC">
        <w:rPr>
          <w:sz w:val="22"/>
          <w:szCs w:val="22"/>
        </w:rPr>
        <w:t>š</w:t>
      </w:r>
      <w:r w:rsidR="00EE1542" w:rsidRPr="00182DBC">
        <w:rPr>
          <w:sz w:val="22"/>
          <w:szCs w:val="22"/>
        </w:rPr>
        <w:t>ies Sabiedrības sniegto maksas veselības aprūpes pakalpojumu ieņēmumi</w:t>
      </w:r>
      <w:r w:rsidR="00EA5D47" w:rsidRPr="00182DBC">
        <w:rPr>
          <w:sz w:val="22"/>
          <w:szCs w:val="22"/>
        </w:rPr>
        <w:t xml:space="preserve">, jo valsts apmaksāto pakalpojumu summa (kvota) tika samazināta. </w:t>
      </w:r>
      <w:r w:rsidR="00743EE0" w:rsidRPr="00182DBC">
        <w:rPr>
          <w:sz w:val="22"/>
          <w:szCs w:val="22"/>
        </w:rPr>
        <w:t xml:space="preserve">Tomēr ir samazinājušies pašu </w:t>
      </w:r>
      <w:r w:rsidR="00EA5D47" w:rsidRPr="00182DBC">
        <w:rPr>
          <w:sz w:val="22"/>
          <w:szCs w:val="22"/>
        </w:rPr>
        <w:t>iekasēto pacienta līdzmaksājumu ieņēmumi (mazāk valsts apmaksāto pakalpojumu un vairāk atbrīvojumu no līdzmaksājuma</w:t>
      </w:r>
      <w:r w:rsidR="003A05B5" w:rsidRPr="00182DBC">
        <w:rPr>
          <w:sz w:val="22"/>
          <w:szCs w:val="22"/>
        </w:rPr>
        <w:t xml:space="preserve"> (Covid-19 pozitīvi pacienti). </w:t>
      </w:r>
      <w:r w:rsidR="00A240E0" w:rsidRPr="00182DBC">
        <w:rPr>
          <w:sz w:val="22"/>
          <w:szCs w:val="22"/>
        </w:rPr>
        <w:t xml:space="preserve">Neto apgrozījuma struktūrā </w:t>
      </w:r>
      <w:r w:rsidR="00896A7B" w:rsidRPr="00182DBC">
        <w:rPr>
          <w:sz w:val="22"/>
          <w:szCs w:val="22"/>
        </w:rPr>
        <w:t>20</w:t>
      </w:r>
      <w:r w:rsidR="00743EE0" w:rsidRPr="00182DBC">
        <w:rPr>
          <w:sz w:val="22"/>
          <w:szCs w:val="22"/>
        </w:rPr>
        <w:t>2</w:t>
      </w:r>
      <w:r w:rsidR="003A05B5" w:rsidRPr="00182DBC">
        <w:rPr>
          <w:sz w:val="22"/>
          <w:szCs w:val="22"/>
        </w:rPr>
        <w:t>1</w:t>
      </w:r>
      <w:r w:rsidR="00A240E0" w:rsidRPr="00182DBC">
        <w:rPr>
          <w:sz w:val="22"/>
          <w:szCs w:val="22"/>
        </w:rPr>
        <w:t xml:space="preserve">.gadā salīdzinot ar </w:t>
      </w:r>
      <w:r w:rsidR="00896A7B" w:rsidRPr="00182DBC">
        <w:rPr>
          <w:sz w:val="22"/>
          <w:szCs w:val="22"/>
        </w:rPr>
        <w:t>20</w:t>
      </w:r>
      <w:r w:rsidR="003A05B5" w:rsidRPr="00182DBC">
        <w:rPr>
          <w:sz w:val="22"/>
          <w:szCs w:val="22"/>
        </w:rPr>
        <w:t>20</w:t>
      </w:r>
      <w:r w:rsidR="00A240E0" w:rsidRPr="00182DBC">
        <w:rPr>
          <w:sz w:val="22"/>
          <w:szCs w:val="22"/>
        </w:rPr>
        <w:t xml:space="preserve">.gadu izmaiņas nav notikušas, vislielāko īpatsvaru </w:t>
      </w:r>
      <w:r w:rsidR="003A05B5" w:rsidRPr="00182DBC">
        <w:rPr>
          <w:sz w:val="22"/>
          <w:szCs w:val="22"/>
        </w:rPr>
        <w:t>89.72</w:t>
      </w:r>
      <w:r w:rsidR="00A240E0" w:rsidRPr="00182DBC">
        <w:rPr>
          <w:sz w:val="22"/>
          <w:szCs w:val="22"/>
        </w:rPr>
        <w:t xml:space="preserve">% veido </w:t>
      </w:r>
      <w:r w:rsidR="00896A7B" w:rsidRPr="00182DBC">
        <w:rPr>
          <w:sz w:val="22"/>
          <w:szCs w:val="22"/>
        </w:rPr>
        <w:t xml:space="preserve">finansējums </w:t>
      </w:r>
      <w:r w:rsidR="000A7708" w:rsidRPr="00182DBC">
        <w:rPr>
          <w:sz w:val="22"/>
          <w:szCs w:val="22"/>
        </w:rPr>
        <w:t xml:space="preserve">no valsts budžeta apmaksātu </w:t>
      </w:r>
      <w:r w:rsidR="00896A7B" w:rsidRPr="00182DBC">
        <w:rPr>
          <w:sz w:val="22"/>
          <w:szCs w:val="22"/>
        </w:rPr>
        <w:t>veselības aprūpes pakalpojum</w:t>
      </w:r>
      <w:r w:rsidR="000A7708" w:rsidRPr="00182DBC">
        <w:rPr>
          <w:sz w:val="22"/>
          <w:szCs w:val="22"/>
        </w:rPr>
        <w:t>u sniegšanai.</w:t>
      </w:r>
    </w:p>
    <w:p w14:paraId="046B4475" w14:textId="77777777" w:rsidR="00CD47CF" w:rsidRPr="00182DBC" w:rsidRDefault="001C5C4B" w:rsidP="00CD47CF">
      <w:pPr>
        <w:pStyle w:val="BodyTextIndent"/>
        <w:ind w:left="-1134" w:firstLine="567"/>
        <w:rPr>
          <w:rFonts w:asciiTheme="majorBidi" w:hAnsiTheme="majorBidi" w:cstheme="majorBidi"/>
          <w:sz w:val="22"/>
          <w:szCs w:val="22"/>
          <w:lang w:eastAsia="ru-RU"/>
        </w:rPr>
      </w:pPr>
      <w:r w:rsidRPr="00182DBC">
        <w:rPr>
          <w:sz w:val="22"/>
          <w:szCs w:val="22"/>
        </w:rPr>
        <w:t>Pārējos uzņēmuma saimnieciskās darbības ieņēmumus veido ieņēmumi no neapdzīvojamo telpu iz</w:t>
      </w:r>
      <w:r w:rsidR="00D502BB" w:rsidRPr="00182DBC">
        <w:rPr>
          <w:sz w:val="22"/>
          <w:szCs w:val="22"/>
        </w:rPr>
        <w:t>ī</w:t>
      </w:r>
      <w:r w:rsidRPr="00182DBC">
        <w:rPr>
          <w:sz w:val="22"/>
          <w:szCs w:val="22"/>
        </w:rPr>
        <w:t>rēšanas, komforta palātām dzemdību nodaļas klientēm, autotransporta un ēdināšanas pakalpojumiem.</w:t>
      </w:r>
      <w:r w:rsidR="00A240E0" w:rsidRPr="00182DBC">
        <w:rPr>
          <w:sz w:val="22"/>
          <w:szCs w:val="22"/>
        </w:rPr>
        <w:t xml:space="preserve"> Ieņēmumu </w:t>
      </w:r>
      <w:r w:rsidR="002B31DB" w:rsidRPr="00182DBC">
        <w:rPr>
          <w:sz w:val="22"/>
          <w:szCs w:val="22"/>
        </w:rPr>
        <w:t>nelielu palielinājumu</w:t>
      </w:r>
      <w:r w:rsidR="00884591" w:rsidRPr="00182DBC">
        <w:rPr>
          <w:sz w:val="22"/>
          <w:szCs w:val="22"/>
        </w:rPr>
        <w:t xml:space="preserve"> galvenokārt ietekmēja </w:t>
      </w:r>
      <w:r w:rsidR="008130DC" w:rsidRPr="00182DBC">
        <w:rPr>
          <w:sz w:val="22"/>
          <w:szCs w:val="22"/>
        </w:rPr>
        <w:t>ēdināšanas pakalpojumu</w:t>
      </w:r>
      <w:r w:rsidR="00884591" w:rsidRPr="00182DBC">
        <w:rPr>
          <w:sz w:val="22"/>
          <w:szCs w:val="22"/>
        </w:rPr>
        <w:t xml:space="preserve"> </w:t>
      </w:r>
      <w:r w:rsidR="002B31DB" w:rsidRPr="00182DBC">
        <w:rPr>
          <w:sz w:val="22"/>
          <w:szCs w:val="22"/>
        </w:rPr>
        <w:t>summas palielinājums</w:t>
      </w:r>
      <w:r w:rsidR="00884591" w:rsidRPr="00182DBC">
        <w:rPr>
          <w:sz w:val="22"/>
          <w:szCs w:val="22"/>
        </w:rPr>
        <w:t xml:space="preserve"> par </w:t>
      </w:r>
      <w:r w:rsidR="00D502BB" w:rsidRPr="00182DBC">
        <w:rPr>
          <w:sz w:val="22"/>
          <w:szCs w:val="22"/>
        </w:rPr>
        <w:t>2 194</w:t>
      </w:r>
      <w:r w:rsidR="00884591" w:rsidRPr="00182DBC">
        <w:rPr>
          <w:sz w:val="22"/>
          <w:szCs w:val="22"/>
        </w:rPr>
        <w:t xml:space="preserve"> </w:t>
      </w:r>
      <w:proofErr w:type="spellStart"/>
      <w:r w:rsidR="00884591" w:rsidRPr="00182DBC">
        <w:rPr>
          <w:sz w:val="22"/>
          <w:szCs w:val="22"/>
        </w:rPr>
        <w:t>euro</w:t>
      </w:r>
      <w:proofErr w:type="spellEnd"/>
      <w:r w:rsidR="00A240E0" w:rsidRPr="00182DBC">
        <w:rPr>
          <w:sz w:val="22"/>
          <w:szCs w:val="22"/>
        </w:rPr>
        <w:t xml:space="preserve">, jeb </w:t>
      </w:r>
      <w:r w:rsidR="00D502BB" w:rsidRPr="00182DBC">
        <w:rPr>
          <w:sz w:val="22"/>
          <w:szCs w:val="22"/>
        </w:rPr>
        <w:t>40.55</w:t>
      </w:r>
      <w:r w:rsidR="00A240E0" w:rsidRPr="00182DBC">
        <w:rPr>
          <w:sz w:val="22"/>
          <w:szCs w:val="22"/>
        </w:rPr>
        <w:t xml:space="preserve">%. </w:t>
      </w:r>
      <w:r w:rsidR="008130DC" w:rsidRPr="00182DBC">
        <w:rPr>
          <w:sz w:val="22"/>
          <w:szCs w:val="22"/>
        </w:rPr>
        <w:t>(20</w:t>
      </w:r>
      <w:r w:rsidR="002B31DB" w:rsidRPr="00182DBC">
        <w:rPr>
          <w:sz w:val="22"/>
          <w:szCs w:val="22"/>
        </w:rPr>
        <w:t>2</w:t>
      </w:r>
      <w:r w:rsidR="00D502BB" w:rsidRPr="00182DBC">
        <w:rPr>
          <w:sz w:val="22"/>
          <w:szCs w:val="22"/>
        </w:rPr>
        <w:t>1</w:t>
      </w:r>
      <w:r w:rsidR="008130DC" w:rsidRPr="00182DBC">
        <w:rPr>
          <w:sz w:val="22"/>
          <w:szCs w:val="22"/>
        </w:rPr>
        <w:t xml:space="preserve">.gadā šos pakalpojumus izmantoja būvnieki). </w:t>
      </w:r>
      <w:r w:rsidR="00D17A63" w:rsidRPr="00182DBC">
        <w:rPr>
          <w:sz w:val="22"/>
          <w:szCs w:val="22"/>
        </w:rPr>
        <w:t xml:space="preserve">Par </w:t>
      </w:r>
      <w:r w:rsidR="00D502BB" w:rsidRPr="00182DBC">
        <w:rPr>
          <w:sz w:val="22"/>
          <w:szCs w:val="22"/>
        </w:rPr>
        <w:t>1213</w:t>
      </w:r>
      <w:r w:rsidR="00D17A63" w:rsidRPr="00182DBC">
        <w:rPr>
          <w:sz w:val="22"/>
          <w:szCs w:val="22"/>
        </w:rPr>
        <w:t xml:space="preserve"> </w:t>
      </w:r>
      <w:proofErr w:type="spellStart"/>
      <w:r w:rsidR="00D17A63" w:rsidRPr="00182DBC">
        <w:rPr>
          <w:sz w:val="22"/>
          <w:szCs w:val="22"/>
        </w:rPr>
        <w:t>euro</w:t>
      </w:r>
      <w:proofErr w:type="spellEnd"/>
      <w:r w:rsidR="00D17A63" w:rsidRPr="00182DBC">
        <w:rPr>
          <w:sz w:val="22"/>
          <w:szCs w:val="22"/>
        </w:rPr>
        <w:t xml:space="preserve">, jeb </w:t>
      </w:r>
      <w:r w:rsidR="00D502BB" w:rsidRPr="00182DBC">
        <w:rPr>
          <w:sz w:val="22"/>
          <w:szCs w:val="22"/>
        </w:rPr>
        <w:t>4.15</w:t>
      </w:r>
      <w:r w:rsidR="00D17A63" w:rsidRPr="00182DBC">
        <w:rPr>
          <w:sz w:val="22"/>
          <w:szCs w:val="22"/>
        </w:rPr>
        <w:t xml:space="preserve">% </w:t>
      </w:r>
      <w:r w:rsidR="00D502BB" w:rsidRPr="00182DBC">
        <w:rPr>
          <w:sz w:val="22"/>
          <w:szCs w:val="22"/>
        </w:rPr>
        <w:t>lielāki</w:t>
      </w:r>
      <w:r w:rsidR="00D17A63" w:rsidRPr="00182DBC">
        <w:rPr>
          <w:sz w:val="22"/>
          <w:szCs w:val="22"/>
        </w:rPr>
        <w:t xml:space="preserve"> ieņēmumi no telpu iznomāšanas (</w:t>
      </w:r>
      <w:r w:rsidR="00D502BB" w:rsidRPr="00182DBC">
        <w:rPr>
          <w:sz w:val="22"/>
          <w:szCs w:val="22"/>
        </w:rPr>
        <w:t>galvenokārt sakarā ar elektroenerģi</w:t>
      </w:r>
      <w:r w:rsidR="00424DED" w:rsidRPr="00182DBC">
        <w:rPr>
          <w:sz w:val="22"/>
          <w:szCs w:val="22"/>
        </w:rPr>
        <w:t>jas cenu kāpumu</w:t>
      </w:r>
      <w:r w:rsidR="00592AF2" w:rsidRPr="00182DBC">
        <w:rPr>
          <w:sz w:val="22"/>
          <w:szCs w:val="22"/>
        </w:rPr>
        <w:t>).</w:t>
      </w:r>
      <w:r w:rsidR="00D17A63" w:rsidRPr="00182DBC">
        <w:rPr>
          <w:sz w:val="22"/>
          <w:szCs w:val="22"/>
        </w:rPr>
        <w:t xml:space="preserve"> </w:t>
      </w:r>
      <w:r w:rsidR="008130DC" w:rsidRPr="00182DBC">
        <w:rPr>
          <w:sz w:val="22"/>
          <w:szCs w:val="22"/>
        </w:rPr>
        <w:t xml:space="preserve">Par </w:t>
      </w:r>
      <w:r w:rsidR="00424DED" w:rsidRPr="00182DBC">
        <w:rPr>
          <w:sz w:val="22"/>
          <w:szCs w:val="22"/>
        </w:rPr>
        <w:t>3 401</w:t>
      </w:r>
      <w:r w:rsidR="008130DC" w:rsidRPr="00182DBC">
        <w:rPr>
          <w:sz w:val="22"/>
          <w:szCs w:val="22"/>
        </w:rPr>
        <w:t xml:space="preserve"> </w:t>
      </w:r>
      <w:proofErr w:type="spellStart"/>
      <w:r w:rsidR="008130DC" w:rsidRPr="00182DBC">
        <w:rPr>
          <w:sz w:val="22"/>
          <w:szCs w:val="22"/>
        </w:rPr>
        <w:t>euro</w:t>
      </w:r>
      <w:proofErr w:type="spellEnd"/>
      <w:r w:rsidR="008130DC" w:rsidRPr="00182DBC">
        <w:rPr>
          <w:sz w:val="22"/>
          <w:szCs w:val="22"/>
        </w:rPr>
        <w:t xml:space="preserve">, jeb </w:t>
      </w:r>
      <w:r w:rsidR="00424DED" w:rsidRPr="00182DBC">
        <w:rPr>
          <w:sz w:val="22"/>
          <w:szCs w:val="22"/>
        </w:rPr>
        <w:t>23.02</w:t>
      </w:r>
      <w:r w:rsidR="008130DC" w:rsidRPr="00182DBC">
        <w:rPr>
          <w:sz w:val="22"/>
          <w:szCs w:val="22"/>
        </w:rPr>
        <w:t>% samazinājās ieņēmumi par komforta palātu izmantošanu dzemdību nodaļā (</w:t>
      </w:r>
      <w:r w:rsidR="00D17A63" w:rsidRPr="00182DBC">
        <w:rPr>
          <w:sz w:val="22"/>
          <w:szCs w:val="22"/>
        </w:rPr>
        <w:t>samazinājies dzemdību skaits</w:t>
      </w:r>
      <w:r w:rsidR="00D17A63" w:rsidRPr="00182DBC">
        <w:rPr>
          <w:rFonts w:asciiTheme="majorBidi" w:hAnsiTheme="majorBidi" w:cstheme="majorBidi"/>
          <w:sz w:val="22"/>
          <w:szCs w:val="22"/>
          <w:lang w:eastAsia="ru-RU"/>
        </w:rPr>
        <w:t xml:space="preserve"> 202</w:t>
      </w:r>
      <w:r w:rsidR="002E50E9" w:rsidRPr="00182DBC">
        <w:rPr>
          <w:rFonts w:asciiTheme="majorBidi" w:hAnsiTheme="majorBidi" w:cstheme="majorBidi"/>
          <w:sz w:val="22"/>
          <w:szCs w:val="22"/>
          <w:lang w:eastAsia="ru-RU"/>
        </w:rPr>
        <w:t>1</w:t>
      </w:r>
      <w:r w:rsidR="00D17A63" w:rsidRPr="00182DBC">
        <w:rPr>
          <w:rFonts w:asciiTheme="majorBidi" w:hAnsiTheme="majorBidi" w:cstheme="majorBidi"/>
          <w:sz w:val="22"/>
          <w:szCs w:val="22"/>
          <w:lang w:eastAsia="ru-RU"/>
        </w:rPr>
        <w:t>.gadā 4</w:t>
      </w:r>
      <w:r w:rsidR="002E50E9" w:rsidRPr="00182DBC">
        <w:rPr>
          <w:rFonts w:asciiTheme="majorBidi" w:hAnsiTheme="majorBidi" w:cstheme="majorBidi"/>
          <w:sz w:val="22"/>
          <w:szCs w:val="22"/>
          <w:lang w:eastAsia="ru-RU"/>
        </w:rPr>
        <w:t>27</w:t>
      </w:r>
      <w:r w:rsidR="00D17A63" w:rsidRPr="00182DBC">
        <w:rPr>
          <w:rFonts w:asciiTheme="majorBidi" w:hAnsiTheme="majorBidi" w:cstheme="majorBidi"/>
          <w:sz w:val="22"/>
          <w:szCs w:val="22"/>
          <w:lang w:eastAsia="ru-RU"/>
        </w:rPr>
        <w:t xml:space="preserve"> ( 20</w:t>
      </w:r>
      <w:r w:rsidR="002E50E9" w:rsidRPr="00182DBC">
        <w:rPr>
          <w:rFonts w:asciiTheme="majorBidi" w:hAnsiTheme="majorBidi" w:cstheme="majorBidi"/>
          <w:sz w:val="22"/>
          <w:szCs w:val="22"/>
          <w:lang w:eastAsia="ru-RU"/>
        </w:rPr>
        <w:t>20</w:t>
      </w:r>
      <w:r w:rsidR="00D17A63" w:rsidRPr="00182DBC">
        <w:rPr>
          <w:rFonts w:asciiTheme="majorBidi" w:hAnsiTheme="majorBidi" w:cstheme="majorBidi"/>
          <w:sz w:val="22"/>
          <w:szCs w:val="22"/>
          <w:lang w:eastAsia="ru-RU"/>
        </w:rPr>
        <w:t>.-</w:t>
      </w:r>
      <w:r w:rsidR="002E50E9" w:rsidRPr="00182DBC">
        <w:rPr>
          <w:rFonts w:asciiTheme="majorBidi" w:hAnsiTheme="majorBidi" w:cstheme="majorBidi"/>
          <w:sz w:val="22"/>
          <w:szCs w:val="22"/>
          <w:lang w:eastAsia="ru-RU"/>
        </w:rPr>
        <w:t>446</w:t>
      </w:r>
      <w:r w:rsidR="00D17A63" w:rsidRPr="00182DBC">
        <w:rPr>
          <w:rFonts w:asciiTheme="majorBidi" w:hAnsiTheme="majorBidi" w:cstheme="majorBidi"/>
          <w:sz w:val="22"/>
          <w:szCs w:val="22"/>
          <w:lang w:eastAsia="ru-RU"/>
        </w:rPr>
        <w:t>)</w:t>
      </w:r>
      <w:r w:rsidR="002E50E9" w:rsidRPr="00182DBC">
        <w:rPr>
          <w:rFonts w:asciiTheme="majorBidi" w:hAnsiTheme="majorBidi" w:cstheme="majorBidi"/>
          <w:sz w:val="22"/>
          <w:szCs w:val="22"/>
          <w:lang w:eastAsia="ru-RU"/>
        </w:rPr>
        <w:t>, kā arī, ar mērķi piesaistīt vairāk dzemdētājas, ir samazinātas pakalpojumu cenas</w:t>
      </w:r>
      <w:r w:rsidR="00CD47CF" w:rsidRPr="00182DBC">
        <w:rPr>
          <w:rFonts w:asciiTheme="majorBidi" w:hAnsiTheme="majorBidi" w:cstheme="majorBidi"/>
          <w:sz w:val="22"/>
          <w:szCs w:val="22"/>
          <w:lang w:eastAsia="ru-RU"/>
        </w:rPr>
        <w:t>.</w:t>
      </w:r>
    </w:p>
    <w:p w14:paraId="2328E2BE" w14:textId="77777777" w:rsidR="00CD47CF" w:rsidRPr="00182DBC" w:rsidRDefault="00A240E0" w:rsidP="00CD47CF">
      <w:pPr>
        <w:pStyle w:val="BodyTextIndent"/>
        <w:ind w:left="-1134" w:firstLine="567"/>
        <w:rPr>
          <w:sz w:val="22"/>
          <w:szCs w:val="22"/>
        </w:rPr>
      </w:pPr>
      <w:r w:rsidRPr="00182DBC">
        <w:rPr>
          <w:sz w:val="22"/>
          <w:szCs w:val="22"/>
        </w:rPr>
        <w:t>SIA “</w:t>
      </w:r>
      <w:r w:rsidR="00884591" w:rsidRPr="00182DBC">
        <w:rPr>
          <w:b/>
          <w:bCs/>
          <w:sz w:val="22"/>
          <w:szCs w:val="22"/>
        </w:rPr>
        <w:t>Dobeles un apkārtnes slimnīca</w:t>
      </w:r>
      <w:r w:rsidRPr="00182DBC">
        <w:rPr>
          <w:sz w:val="22"/>
          <w:szCs w:val="22"/>
        </w:rPr>
        <w:t xml:space="preserve">” kopējās izmaksas par </w:t>
      </w:r>
      <w:r w:rsidR="00884591" w:rsidRPr="00182DBC">
        <w:rPr>
          <w:sz w:val="22"/>
          <w:szCs w:val="22"/>
        </w:rPr>
        <w:t>20</w:t>
      </w:r>
      <w:r w:rsidR="00937992" w:rsidRPr="00182DBC">
        <w:rPr>
          <w:sz w:val="22"/>
          <w:szCs w:val="22"/>
        </w:rPr>
        <w:t>2</w:t>
      </w:r>
      <w:r w:rsidR="00C229CF" w:rsidRPr="00182DBC">
        <w:rPr>
          <w:sz w:val="22"/>
          <w:szCs w:val="22"/>
        </w:rPr>
        <w:t>1</w:t>
      </w:r>
      <w:r w:rsidRPr="00182DBC">
        <w:rPr>
          <w:sz w:val="22"/>
          <w:szCs w:val="22"/>
        </w:rPr>
        <w:t xml:space="preserve">.gadu salīdzinot ar </w:t>
      </w:r>
      <w:r w:rsidR="00884591" w:rsidRPr="00182DBC">
        <w:rPr>
          <w:sz w:val="22"/>
          <w:szCs w:val="22"/>
        </w:rPr>
        <w:t>20</w:t>
      </w:r>
      <w:r w:rsidR="00C229CF" w:rsidRPr="00182DBC">
        <w:rPr>
          <w:sz w:val="22"/>
          <w:szCs w:val="22"/>
        </w:rPr>
        <w:t>20</w:t>
      </w:r>
      <w:r w:rsidRPr="00182DBC">
        <w:rPr>
          <w:sz w:val="22"/>
          <w:szCs w:val="22"/>
        </w:rPr>
        <w:t xml:space="preserve">.gadu pieaugušas par </w:t>
      </w:r>
      <w:r w:rsidR="00C229CF" w:rsidRPr="00182DBC">
        <w:rPr>
          <w:sz w:val="22"/>
          <w:szCs w:val="22"/>
        </w:rPr>
        <w:t>1 595 335</w:t>
      </w:r>
      <w:r w:rsidR="00884591" w:rsidRPr="00182DBC">
        <w:rPr>
          <w:sz w:val="22"/>
          <w:szCs w:val="22"/>
        </w:rPr>
        <w:t xml:space="preserve"> </w:t>
      </w:r>
      <w:proofErr w:type="spellStart"/>
      <w:r w:rsidR="00884591" w:rsidRPr="00182DBC">
        <w:rPr>
          <w:sz w:val="22"/>
          <w:szCs w:val="22"/>
        </w:rPr>
        <w:t>euro</w:t>
      </w:r>
      <w:proofErr w:type="spellEnd"/>
      <w:r w:rsidRPr="00182DBC">
        <w:rPr>
          <w:sz w:val="22"/>
          <w:szCs w:val="22"/>
        </w:rPr>
        <w:t xml:space="preserve"> jeb </w:t>
      </w:r>
      <w:r w:rsidR="00C229CF" w:rsidRPr="00182DBC">
        <w:rPr>
          <w:sz w:val="22"/>
          <w:szCs w:val="22"/>
        </w:rPr>
        <w:t>24.6</w:t>
      </w:r>
      <w:r w:rsidRPr="00182DBC">
        <w:rPr>
          <w:sz w:val="22"/>
          <w:szCs w:val="22"/>
        </w:rPr>
        <w:t xml:space="preserve">%. Izmaksu pieaugumu galvenokārt ietekmēja ražošanas izmaksu pieaugums par </w:t>
      </w:r>
      <w:r w:rsidR="00C229CF" w:rsidRPr="00182DBC">
        <w:rPr>
          <w:sz w:val="22"/>
          <w:szCs w:val="22"/>
        </w:rPr>
        <w:t>1 454 690</w:t>
      </w:r>
      <w:r w:rsidRPr="00182DBC">
        <w:rPr>
          <w:sz w:val="22"/>
          <w:szCs w:val="22"/>
        </w:rPr>
        <w:t xml:space="preserve"> jeb </w:t>
      </w:r>
      <w:r w:rsidR="00C229CF" w:rsidRPr="00182DBC">
        <w:rPr>
          <w:sz w:val="22"/>
          <w:szCs w:val="22"/>
        </w:rPr>
        <w:t>23.6</w:t>
      </w:r>
      <w:r w:rsidRPr="00182DBC">
        <w:rPr>
          <w:sz w:val="22"/>
          <w:szCs w:val="22"/>
        </w:rPr>
        <w:t>%</w:t>
      </w:r>
      <w:r w:rsidR="00C229CF" w:rsidRPr="00182DBC">
        <w:rPr>
          <w:sz w:val="22"/>
          <w:szCs w:val="22"/>
        </w:rPr>
        <w:t>. A</w:t>
      </w:r>
      <w:r w:rsidRPr="00182DBC">
        <w:rPr>
          <w:sz w:val="22"/>
          <w:szCs w:val="22"/>
        </w:rPr>
        <w:t xml:space="preserve">dministrācijas izmaksas pieaugušas par </w:t>
      </w:r>
      <w:r w:rsidR="00C229CF" w:rsidRPr="00182DBC">
        <w:rPr>
          <w:sz w:val="22"/>
          <w:szCs w:val="22"/>
        </w:rPr>
        <w:t>97476</w:t>
      </w:r>
      <w:r w:rsidR="009F48A2" w:rsidRPr="00182DBC">
        <w:rPr>
          <w:sz w:val="22"/>
          <w:szCs w:val="22"/>
        </w:rPr>
        <w:t xml:space="preserve"> </w:t>
      </w:r>
      <w:proofErr w:type="spellStart"/>
      <w:r w:rsidR="009F48A2" w:rsidRPr="00182DBC">
        <w:rPr>
          <w:sz w:val="22"/>
          <w:szCs w:val="22"/>
        </w:rPr>
        <w:t>euro</w:t>
      </w:r>
      <w:proofErr w:type="spellEnd"/>
      <w:r w:rsidRPr="00182DBC">
        <w:rPr>
          <w:sz w:val="22"/>
          <w:szCs w:val="22"/>
        </w:rPr>
        <w:t xml:space="preserve"> jeb </w:t>
      </w:r>
      <w:r w:rsidR="00C229CF" w:rsidRPr="00182DBC">
        <w:rPr>
          <w:sz w:val="22"/>
          <w:szCs w:val="22"/>
        </w:rPr>
        <w:t>41.26</w:t>
      </w:r>
      <w:r w:rsidRPr="00182DBC">
        <w:rPr>
          <w:sz w:val="22"/>
          <w:szCs w:val="22"/>
        </w:rPr>
        <w:t xml:space="preserve">% un pārējās uzņēmuma saimnieciskās darbības izmaksas par </w:t>
      </w:r>
      <w:r w:rsidR="00C229CF" w:rsidRPr="00182DBC">
        <w:rPr>
          <w:sz w:val="22"/>
          <w:szCs w:val="22"/>
        </w:rPr>
        <w:t>43 169</w:t>
      </w:r>
      <w:r w:rsidR="009F48A2" w:rsidRPr="00182DBC">
        <w:rPr>
          <w:sz w:val="22"/>
          <w:szCs w:val="22"/>
        </w:rPr>
        <w:t xml:space="preserve"> </w:t>
      </w:r>
      <w:proofErr w:type="spellStart"/>
      <w:r w:rsidR="009F48A2" w:rsidRPr="00182DBC">
        <w:rPr>
          <w:sz w:val="22"/>
          <w:szCs w:val="22"/>
        </w:rPr>
        <w:t>euro</w:t>
      </w:r>
      <w:proofErr w:type="spellEnd"/>
      <w:r w:rsidRPr="00182DBC">
        <w:rPr>
          <w:sz w:val="22"/>
          <w:szCs w:val="22"/>
        </w:rPr>
        <w:t xml:space="preserve"> jeb </w:t>
      </w:r>
      <w:r w:rsidR="00C229CF" w:rsidRPr="00182DBC">
        <w:rPr>
          <w:sz w:val="22"/>
          <w:szCs w:val="22"/>
        </w:rPr>
        <w:t>50.37</w:t>
      </w:r>
      <w:r w:rsidRPr="00182DBC">
        <w:rPr>
          <w:sz w:val="22"/>
          <w:szCs w:val="22"/>
        </w:rPr>
        <w:t xml:space="preserve">%. Kopējo izmaksu struktūrā būtiskas izmaiņas nav notikušas, joprojām lielāko īpatsvaru – </w:t>
      </w:r>
      <w:r w:rsidR="00C229CF" w:rsidRPr="00182DBC">
        <w:rPr>
          <w:sz w:val="22"/>
          <w:szCs w:val="22"/>
        </w:rPr>
        <w:t>94.28</w:t>
      </w:r>
      <w:r w:rsidRPr="00182DBC">
        <w:rPr>
          <w:sz w:val="22"/>
          <w:szCs w:val="22"/>
        </w:rPr>
        <w:t>% veido ražošanas izmaksas</w:t>
      </w:r>
      <w:r w:rsidR="009F48A2" w:rsidRPr="00182DBC">
        <w:rPr>
          <w:sz w:val="22"/>
          <w:szCs w:val="22"/>
        </w:rPr>
        <w:t>. A</w:t>
      </w:r>
      <w:r w:rsidRPr="00182DBC">
        <w:rPr>
          <w:sz w:val="22"/>
          <w:szCs w:val="22"/>
        </w:rPr>
        <w:t xml:space="preserve">dministrācijas izmaksas – </w:t>
      </w:r>
      <w:r w:rsidR="00C229CF" w:rsidRPr="00182DBC">
        <w:rPr>
          <w:sz w:val="22"/>
          <w:szCs w:val="22"/>
        </w:rPr>
        <w:t>3.13</w:t>
      </w:r>
      <w:r w:rsidR="009F48A2" w:rsidRPr="00182DBC">
        <w:rPr>
          <w:sz w:val="22"/>
          <w:szCs w:val="22"/>
        </w:rPr>
        <w:t xml:space="preserve">%, pārējās – </w:t>
      </w:r>
      <w:r w:rsidR="00C229CF" w:rsidRPr="00182DBC">
        <w:rPr>
          <w:sz w:val="22"/>
          <w:szCs w:val="22"/>
        </w:rPr>
        <w:t>1.59</w:t>
      </w:r>
      <w:r w:rsidR="009F48A2" w:rsidRPr="00182DBC">
        <w:rPr>
          <w:sz w:val="22"/>
          <w:szCs w:val="22"/>
        </w:rPr>
        <w:t>%.</w:t>
      </w:r>
    </w:p>
    <w:p w14:paraId="463C556E" w14:textId="77777777" w:rsidR="00CD47CF" w:rsidRPr="00182DBC" w:rsidRDefault="00A240E0" w:rsidP="00CD47CF">
      <w:pPr>
        <w:pStyle w:val="BodyTextIndent"/>
        <w:ind w:left="-1134" w:firstLine="567"/>
        <w:rPr>
          <w:sz w:val="22"/>
          <w:szCs w:val="22"/>
        </w:rPr>
      </w:pPr>
      <w:r w:rsidRPr="00182DBC">
        <w:rPr>
          <w:sz w:val="22"/>
          <w:szCs w:val="22"/>
        </w:rPr>
        <w:t xml:space="preserve">Kapitālsabiedrības ražošanas izmaksu pieaugumu galvenokārt ietekmēja ar darba samaksu saistīto izdevumu pieaugums par </w:t>
      </w:r>
      <w:r w:rsidR="0005212B" w:rsidRPr="00182DBC">
        <w:rPr>
          <w:sz w:val="22"/>
          <w:szCs w:val="22"/>
        </w:rPr>
        <w:t>1 161 394</w:t>
      </w:r>
      <w:r w:rsidR="004D3530" w:rsidRPr="00182DBC">
        <w:rPr>
          <w:sz w:val="22"/>
          <w:szCs w:val="22"/>
        </w:rPr>
        <w:t xml:space="preserve"> </w:t>
      </w:r>
      <w:proofErr w:type="spellStart"/>
      <w:r w:rsidR="004D3530" w:rsidRPr="00182DBC">
        <w:rPr>
          <w:sz w:val="22"/>
          <w:szCs w:val="22"/>
        </w:rPr>
        <w:t>euro</w:t>
      </w:r>
      <w:proofErr w:type="spellEnd"/>
      <w:r w:rsidRPr="00182DBC">
        <w:rPr>
          <w:sz w:val="22"/>
          <w:szCs w:val="22"/>
        </w:rPr>
        <w:t xml:space="preserve"> jeb </w:t>
      </w:r>
      <w:r w:rsidR="0005212B" w:rsidRPr="00182DBC">
        <w:rPr>
          <w:sz w:val="22"/>
          <w:szCs w:val="22"/>
        </w:rPr>
        <w:t>25.36</w:t>
      </w:r>
      <w:r w:rsidR="004D3530" w:rsidRPr="00182DBC">
        <w:rPr>
          <w:sz w:val="22"/>
          <w:szCs w:val="22"/>
        </w:rPr>
        <w:t>%</w:t>
      </w:r>
      <w:r w:rsidR="00CC2BA3" w:rsidRPr="00182DBC">
        <w:rPr>
          <w:sz w:val="22"/>
          <w:szCs w:val="22"/>
        </w:rPr>
        <w:t xml:space="preserve"> (palielinātas mēnešalgas, valsts noteiktās piemaksas līdz 100% no mēnešalgas par darbu paaugstināta riska apstākļos)</w:t>
      </w:r>
      <w:r w:rsidR="004D3530" w:rsidRPr="00182DBC">
        <w:rPr>
          <w:sz w:val="22"/>
          <w:szCs w:val="22"/>
        </w:rPr>
        <w:t xml:space="preserve">, izdevumi medikamentu un ārstniecības līdzekļu iegādei </w:t>
      </w:r>
      <w:r w:rsidRPr="00182DBC">
        <w:rPr>
          <w:sz w:val="22"/>
          <w:szCs w:val="22"/>
        </w:rPr>
        <w:t xml:space="preserve">pieauguši par </w:t>
      </w:r>
      <w:r w:rsidR="0005212B" w:rsidRPr="00182DBC">
        <w:rPr>
          <w:sz w:val="22"/>
          <w:szCs w:val="22"/>
        </w:rPr>
        <w:t>266 234</w:t>
      </w:r>
      <w:r w:rsidR="004D3530" w:rsidRPr="00182DBC">
        <w:rPr>
          <w:sz w:val="22"/>
          <w:szCs w:val="22"/>
        </w:rPr>
        <w:t xml:space="preserve"> </w:t>
      </w:r>
      <w:proofErr w:type="spellStart"/>
      <w:r w:rsidR="004D3530" w:rsidRPr="00182DBC">
        <w:rPr>
          <w:sz w:val="22"/>
          <w:szCs w:val="22"/>
        </w:rPr>
        <w:t>euro</w:t>
      </w:r>
      <w:proofErr w:type="spellEnd"/>
      <w:r w:rsidRPr="00182DBC">
        <w:rPr>
          <w:sz w:val="22"/>
          <w:szCs w:val="22"/>
        </w:rPr>
        <w:t xml:space="preserve"> jeb </w:t>
      </w:r>
      <w:r w:rsidR="0005212B" w:rsidRPr="00182DBC">
        <w:rPr>
          <w:sz w:val="22"/>
          <w:szCs w:val="22"/>
        </w:rPr>
        <w:t>36.18</w:t>
      </w:r>
      <w:r w:rsidRPr="00182DBC">
        <w:rPr>
          <w:sz w:val="22"/>
          <w:szCs w:val="22"/>
        </w:rPr>
        <w:t>%</w:t>
      </w:r>
      <w:r w:rsidR="00CC2BA3" w:rsidRPr="00182DBC">
        <w:rPr>
          <w:sz w:val="22"/>
          <w:szCs w:val="22"/>
        </w:rPr>
        <w:t xml:space="preserve"> (gada vidū palielināta PVN likme visiem </w:t>
      </w:r>
      <w:proofErr w:type="spellStart"/>
      <w:r w:rsidR="00CC2BA3" w:rsidRPr="00182DBC">
        <w:rPr>
          <w:sz w:val="22"/>
          <w:szCs w:val="22"/>
        </w:rPr>
        <w:t>med.materiāliem</w:t>
      </w:r>
      <w:proofErr w:type="spellEnd"/>
      <w:r w:rsidR="00CC2BA3" w:rsidRPr="00182DBC">
        <w:rPr>
          <w:sz w:val="22"/>
          <w:szCs w:val="22"/>
        </w:rPr>
        <w:t xml:space="preserve">) </w:t>
      </w:r>
      <w:r w:rsidR="0005212B" w:rsidRPr="00182DBC">
        <w:rPr>
          <w:sz w:val="22"/>
          <w:szCs w:val="22"/>
        </w:rPr>
        <w:t xml:space="preserve"> un energoresursiem par 51 585 </w:t>
      </w:r>
      <w:proofErr w:type="spellStart"/>
      <w:r w:rsidR="0005212B" w:rsidRPr="00182DBC">
        <w:rPr>
          <w:sz w:val="22"/>
          <w:szCs w:val="22"/>
        </w:rPr>
        <w:t>euro</w:t>
      </w:r>
      <w:proofErr w:type="spellEnd"/>
      <w:r w:rsidR="0005212B" w:rsidRPr="00182DBC">
        <w:rPr>
          <w:sz w:val="22"/>
          <w:szCs w:val="22"/>
        </w:rPr>
        <w:t xml:space="preserve">, jeb 31.12%. </w:t>
      </w:r>
      <w:r w:rsidR="00D43C83" w:rsidRPr="00182DBC">
        <w:rPr>
          <w:sz w:val="22"/>
          <w:szCs w:val="22"/>
        </w:rPr>
        <w:t>Nedaudz, p</w:t>
      </w:r>
      <w:r w:rsidR="004D3530" w:rsidRPr="00182DBC">
        <w:rPr>
          <w:sz w:val="22"/>
          <w:szCs w:val="22"/>
        </w:rPr>
        <w:t xml:space="preserve">ar </w:t>
      </w:r>
      <w:r w:rsidR="00CC2BA3" w:rsidRPr="00182DBC">
        <w:rPr>
          <w:sz w:val="22"/>
          <w:szCs w:val="22"/>
        </w:rPr>
        <w:t>16347</w:t>
      </w:r>
      <w:r w:rsidR="004D3530" w:rsidRPr="00182DBC">
        <w:rPr>
          <w:sz w:val="22"/>
          <w:szCs w:val="22"/>
        </w:rPr>
        <w:t xml:space="preserve"> </w:t>
      </w:r>
      <w:proofErr w:type="spellStart"/>
      <w:r w:rsidR="004D3530" w:rsidRPr="00182DBC">
        <w:rPr>
          <w:sz w:val="22"/>
          <w:szCs w:val="22"/>
        </w:rPr>
        <w:t>euro</w:t>
      </w:r>
      <w:proofErr w:type="spellEnd"/>
      <w:r w:rsidR="004D3530" w:rsidRPr="00182DBC">
        <w:rPr>
          <w:sz w:val="22"/>
          <w:szCs w:val="22"/>
        </w:rPr>
        <w:t xml:space="preserve">, jeb </w:t>
      </w:r>
      <w:r w:rsidR="00CC2BA3" w:rsidRPr="00182DBC">
        <w:rPr>
          <w:sz w:val="22"/>
          <w:szCs w:val="22"/>
        </w:rPr>
        <w:t>6.24</w:t>
      </w:r>
      <w:r w:rsidR="004D3530" w:rsidRPr="00182DBC">
        <w:rPr>
          <w:sz w:val="22"/>
          <w:szCs w:val="22"/>
        </w:rPr>
        <w:t xml:space="preserve">% </w:t>
      </w:r>
      <w:r w:rsidR="00CC2BA3" w:rsidRPr="00182DBC">
        <w:rPr>
          <w:sz w:val="22"/>
          <w:szCs w:val="22"/>
        </w:rPr>
        <w:t>samazinājās</w:t>
      </w:r>
      <w:r w:rsidRPr="00182DBC">
        <w:rPr>
          <w:sz w:val="22"/>
          <w:szCs w:val="22"/>
        </w:rPr>
        <w:t xml:space="preserve"> izdevumi </w:t>
      </w:r>
      <w:r w:rsidR="007E298F" w:rsidRPr="00182DBC">
        <w:rPr>
          <w:sz w:val="22"/>
          <w:szCs w:val="22"/>
        </w:rPr>
        <w:t>darbu</w:t>
      </w:r>
      <w:r w:rsidR="00D43C83" w:rsidRPr="00182DBC">
        <w:rPr>
          <w:sz w:val="22"/>
          <w:szCs w:val="22"/>
        </w:rPr>
        <w:t xml:space="preserve"> un pakalpojumu</w:t>
      </w:r>
      <w:r w:rsidR="007E298F" w:rsidRPr="00182DBC">
        <w:rPr>
          <w:sz w:val="22"/>
          <w:szCs w:val="22"/>
        </w:rPr>
        <w:t xml:space="preserve"> apmaksai</w:t>
      </w:r>
      <w:r w:rsidR="00CC2BA3" w:rsidRPr="00182DBC">
        <w:rPr>
          <w:sz w:val="22"/>
          <w:szCs w:val="22"/>
        </w:rPr>
        <w:t xml:space="preserve"> un par 1 928 </w:t>
      </w:r>
      <w:proofErr w:type="spellStart"/>
      <w:r w:rsidR="00CC2BA3" w:rsidRPr="00182DBC">
        <w:rPr>
          <w:sz w:val="22"/>
          <w:szCs w:val="22"/>
        </w:rPr>
        <w:t>euro</w:t>
      </w:r>
      <w:proofErr w:type="spellEnd"/>
      <w:r w:rsidR="00CC2BA3" w:rsidRPr="00182DBC">
        <w:rPr>
          <w:sz w:val="22"/>
          <w:szCs w:val="22"/>
        </w:rPr>
        <w:t>, jeb 3.56% materiālu un inventāra iegāde. (</w:t>
      </w:r>
      <w:r w:rsidR="006C3065" w:rsidRPr="00182DBC">
        <w:rPr>
          <w:sz w:val="22"/>
          <w:szCs w:val="22"/>
        </w:rPr>
        <w:t xml:space="preserve">uz laiku, sakarā ar Covid pandēmiju, apturēti </w:t>
      </w:r>
      <w:r w:rsidR="007E298F" w:rsidRPr="00182DBC">
        <w:rPr>
          <w:sz w:val="22"/>
          <w:szCs w:val="22"/>
        </w:rPr>
        <w:t>iekštelpu, komunikāciju sakārtošan</w:t>
      </w:r>
      <w:r w:rsidR="006C3065" w:rsidRPr="00182DBC">
        <w:rPr>
          <w:sz w:val="22"/>
          <w:szCs w:val="22"/>
        </w:rPr>
        <w:t>as darbi</w:t>
      </w:r>
      <w:r w:rsidR="007E298F" w:rsidRPr="00182DBC">
        <w:rPr>
          <w:sz w:val="22"/>
          <w:szCs w:val="22"/>
        </w:rPr>
        <w:t>)</w:t>
      </w:r>
      <w:r w:rsidR="004D3530" w:rsidRPr="00182DBC">
        <w:rPr>
          <w:sz w:val="22"/>
          <w:szCs w:val="22"/>
        </w:rPr>
        <w:t xml:space="preserve">. </w:t>
      </w:r>
      <w:r w:rsidR="00D43C83" w:rsidRPr="00182DBC">
        <w:rPr>
          <w:sz w:val="22"/>
          <w:szCs w:val="22"/>
        </w:rPr>
        <w:t>P</w:t>
      </w:r>
      <w:r w:rsidR="00EA2B48" w:rsidRPr="00182DBC">
        <w:rPr>
          <w:sz w:val="22"/>
          <w:szCs w:val="22"/>
        </w:rPr>
        <w:t xml:space="preserve">ar </w:t>
      </w:r>
      <w:r w:rsidR="003833A9" w:rsidRPr="00182DBC">
        <w:rPr>
          <w:sz w:val="22"/>
          <w:szCs w:val="22"/>
        </w:rPr>
        <w:t>13 489</w:t>
      </w:r>
      <w:r w:rsidR="00EA2B48" w:rsidRPr="00182DBC">
        <w:rPr>
          <w:sz w:val="22"/>
          <w:szCs w:val="22"/>
        </w:rPr>
        <w:t xml:space="preserve"> </w:t>
      </w:r>
      <w:proofErr w:type="spellStart"/>
      <w:r w:rsidR="00EA2B48" w:rsidRPr="00182DBC">
        <w:rPr>
          <w:sz w:val="22"/>
          <w:szCs w:val="22"/>
        </w:rPr>
        <w:t>euro</w:t>
      </w:r>
      <w:proofErr w:type="spellEnd"/>
      <w:r w:rsidR="00EA2B48" w:rsidRPr="00182DBC">
        <w:rPr>
          <w:sz w:val="22"/>
          <w:szCs w:val="22"/>
        </w:rPr>
        <w:t xml:space="preserve">, jeb </w:t>
      </w:r>
      <w:r w:rsidR="003833A9" w:rsidRPr="00182DBC">
        <w:rPr>
          <w:sz w:val="22"/>
          <w:szCs w:val="22"/>
        </w:rPr>
        <w:t>4.37</w:t>
      </w:r>
      <w:r w:rsidR="00EA2B48" w:rsidRPr="00182DBC">
        <w:rPr>
          <w:sz w:val="22"/>
          <w:szCs w:val="22"/>
        </w:rPr>
        <w:t xml:space="preserve">% ir </w:t>
      </w:r>
      <w:r w:rsidR="00390508" w:rsidRPr="00182DBC">
        <w:rPr>
          <w:sz w:val="22"/>
          <w:szCs w:val="22"/>
        </w:rPr>
        <w:t>samazinājies</w:t>
      </w:r>
      <w:r w:rsidR="007E298F" w:rsidRPr="00182DBC">
        <w:rPr>
          <w:sz w:val="22"/>
          <w:szCs w:val="22"/>
        </w:rPr>
        <w:t xml:space="preserve"> i</w:t>
      </w:r>
      <w:r w:rsidRPr="00182DBC">
        <w:rPr>
          <w:sz w:val="22"/>
          <w:szCs w:val="22"/>
        </w:rPr>
        <w:t>zdevumos ieskaitāmais pamatlīdzekļu nolietojums</w:t>
      </w:r>
      <w:r w:rsidR="00EA2B48" w:rsidRPr="00182DBC">
        <w:rPr>
          <w:sz w:val="22"/>
          <w:szCs w:val="22"/>
        </w:rPr>
        <w:t xml:space="preserve"> </w:t>
      </w:r>
      <w:r w:rsidR="009D68D1" w:rsidRPr="00182DBC">
        <w:rPr>
          <w:sz w:val="22"/>
          <w:szCs w:val="22"/>
        </w:rPr>
        <w:t>(lietojam iekārtas, kurām nav atlikuma vērtības</w:t>
      </w:r>
      <w:r w:rsidR="00085A24" w:rsidRPr="00182DBC">
        <w:rPr>
          <w:sz w:val="22"/>
          <w:szCs w:val="22"/>
        </w:rPr>
        <w:t xml:space="preserve">, </w:t>
      </w:r>
      <w:r w:rsidR="00390508" w:rsidRPr="00182DBC">
        <w:rPr>
          <w:sz w:val="22"/>
          <w:szCs w:val="22"/>
        </w:rPr>
        <w:t xml:space="preserve">to pamatvērtība 2020.gadā bija </w:t>
      </w:r>
      <w:r w:rsidR="00390508" w:rsidRPr="00182DBC">
        <w:rPr>
          <w:sz w:val="20"/>
          <w:szCs w:val="20"/>
        </w:rPr>
        <w:t>19</w:t>
      </w:r>
      <w:r w:rsidR="006D0601" w:rsidRPr="00182DBC">
        <w:rPr>
          <w:sz w:val="20"/>
          <w:szCs w:val="20"/>
        </w:rPr>
        <w:t>04324</w:t>
      </w:r>
      <w:r w:rsidR="00390508" w:rsidRPr="00182DBC">
        <w:rPr>
          <w:sz w:val="20"/>
          <w:szCs w:val="20"/>
        </w:rPr>
        <w:t xml:space="preserve"> </w:t>
      </w:r>
      <w:proofErr w:type="spellStart"/>
      <w:r w:rsidR="00390508" w:rsidRPr="00182DBC">
        <w:rPr>
          <w:sz w:val="20"/>
          <w:szCs w:val="20"/>
        </w:rPr>
        <w:t>euro</w:t>
      </w:r>
      <w:proofErr w:type="spellEnd"/>
      <w:r w:rsidR="009D68D1" w:rsidRPr="00182DBC">
        <w:rPr>
          <w:sz w:val="22"/>
          <w:szCs w:val="22"/>
        </w:rPr>
        <w:t>).</w:t>
      </w:r>
    </w:p>
    <w:p w14:paraId="5D49615E" w14:textId="77777777" w:rsidR="00CD47CF" w:rsidRPr="00182DBC" w:rsidRDefault="00A240E0" w:rsidP="00CD47CF">
      <w:pPr>
        <w:pStyle w:val="BodyTextIndent"/>
        <w:ind w:left="-1134" w:firstLine="567"/>
        <w:rPr>
          <w:sz w:val="22"/>
          <w:szCs w:val="22"/>
        </w:rPr>
      </w:pPr>
      <w:r w:rsidRPr="00182DBC">
        <w:rPr>
          <w:sz w:val="22"/>
          <w:szCs w:val="22"/>
        </w:rPr>
        <w:t xml:space="preserve">Ražošanas izmaksu struktūrā </w:t>
      </w:r>
      <w:r w:rsidR="009D68D1" w:rsidRPr="00182DBC">
        <w:rPr>
          <w:sz w:val="22"/>
          <w:szCs w:val="22"/>
        </w:rPr>
        <w:t>20</w:t>
      </w:r>
      <w:r w:rsidR="00EA6720" w:rsidRPr="00182DBC">
        <w:rPr>
          <w:sz w:val="22"/>
          <w:szCs w:val="22"/>
        </w:rPr>
        <w:t>2</w:t>
      </w:r>
      <w:r w:rsidR="00B3137D" w:rsidRPr="00182DBC">
        <w:rPr>
          <w:sz w:val="22"/>
          <w:szCs w:val="22"/>
        </w:rPr>
        <w:t>1</w:t>
      </w:r>
      <w:r w:rsidRPr="00182DBC">
        <w:rPr>
          <w:sz w:val="22"/>
          <w:szCs w:val="22"/>
        </w:rPr>
        <w:t xml:space="preserve">.gadā salīdzinot ar </w:t>
      </w:r>
      <w:r w:rsidR="009D68D1" w:rsidRPr="00182DBC">
        <w:rPr>
          <w:sz w:val="22"/>
          <w:szCs w:val="22"/>
        </w:rPr>
        <w:t>20</w:t>
      </w:r>
      <w:r w:rsidR="00B3137D" w:rsidRPr="00182DBC">
        <w:rPr>
          <w:sz w:val="22"/>
          <w:szCs w:val="22"/>
        </w:rPr>
        <w:t>20</w:t>
      </w:r>
      <w:r w:rsidRPr="00182DBC">
        <w:rPr>
          <w:sz w:val="22"/>
          <w:szCs w:val="22"/>
        </w:rPr>
        <w:t xml:space="preserve">.gadu būtiskas izmaiņas nav notikušas, lielāko īpatsvaru – </w:t>
      </w:r>
      <w:r w:rsidR="00B3137D" w:rsidRPr="00182DBC">
        <w:rPr>
          <w:sz w:val="22"/>
          <w:szCs w:val="22"/>
        </w:rPr>
        <w:t>75.36</w:t>
      </w:r>
      <w:r w:rsidRPr="00182DBC">
        <w:rPr>
          <w:sz w:val="22"/>
          <w:szCs w:val="22"/>
        </w:rPr>
        <w:t xml:space="preserve">% veido ar darba samaksu saistītās izmaksas, </w:t>
      </w:r>
      <w:r w:rsidR="009D68D1" w:rsidRPr="00182DBC">
        <w:rPr>
          <w:sz w:val="22"/>
          <w:szCs w:val="22"/>
        </w:rPr>
        <w:t xml:space="preserve">medikamentu un ārstniecības līdzekļu iegādes </w:t>
      </w:r>
      <w:r w:rsidRPr="00182DBC">
        <w:rPr>
          <w:sz w:val="22"/>
          <w:szCs w:val="22"/>
        </w:rPr>
        <w:t xml:space="preserve">izmaksas veido – </w:t>
      </w:r>
      <w:r w:rsidR="008A2D57" w:rsidRPr="00182DBC">
        <w:rPr>
          <w:sz w:val="22"/>
          <w:szCs w:val="22"/>
        </w:rPr>
        <w:t>1</w:t>
      </w:r>
      <w:r w:rsidR="00B3137D" w:rsidRPr="00182DBC">
        <w:rPr>
          <w:sz w:val="22"/>
          <w:szCs w:val="22"/>
        </w:rPr>
        <w:t>13.15</w:t>
      </w:r>
      <w:r w:rsidR="008A2D57" w:rsidRPr="00182DBC">
        <w:rPr>
          <w:sz w:val="22"/>
          <w:szCs w:val="22"/>
        </w:rPr>
        <w:t>1.</w:t>
      </w:r>
      <w:r w:rsidR="00EA6720" w:rsidRPr="00182DBC">
        <w:rPr>
          <w:sz w:val="22"/>
          <w:szCs w:val="22"/>
        </w:rPr>
        <w:t>9</w:t>
      </w:r>
      <w:r w:rsidR="008A2D57" w:rsidRPr="00182DBC">
        <w:rPr>
          <w:sz w:val="22"/>
          <w:szCs w:val="22"/>
        </w:rPr>
        <w:t xml:space="preserve">%, pamatlīdzekļu nolietojum – </w:t>
      </w:r>
      <w:r w:rsidR="00B3137D" w:rsidRPr="00182DBC">
        <w:rPr>
          <w:sz w:val="22"/>
          <w:szCs w:val="22"/>
        </w:rPr>
        <w:t>3.87</w:t>
      </w:r>
      <w:r w:rsidR="008A2D57" w:rsidRPr="00182DBC">
        <w:rPr>
          <w:sz w:val="22"/>
          <w:szCs w:val="22"/>
        </w:rPr>
        <w:t>%.</w:t>
      </w:r>
    </w:p>
    <w:p w14:paraId="0DD601E0" w14:textId="77777777" w:rsidR="00CD47CF" w:rsidRPr="00182DBC" w:rsidRDefault="00A240E0" w:rsidP="00CD47CF">
      <w:pPr>
        <w:pStyle w:val="BodyTextIndent"/>
        <w:ind w:left="-1134" w:firstLine="567"/>
        <w:rPr>
          <w:sz w:val="22"/>
          <w:szCs w:val="22"/>
        </w:rPr>
      </w:pPr>
      <w:r w:rsidRPr="00182DBC">
        <w:rPr>
          <w:sz w:val="22"/>
          <w:szCs w:val="22"/>
        </w:rPr>
        <w:t xml:space="preserve">Kapitālsabiedrības administrācijas izmaksas </w:t>
      </w:r>
      <w:r w:rsidR="00CD223B" w:rsidRPr="00182DBC">
        <w:rPr>
          <w:sz w:val="22"/>
          <w:szCs w:val="22"/>
        </w:rPr>
        <w:t>20</w:t>
      </w:r>
      <w:r w:rsidR="00831C85" w:rsidRPr="00182DBC">
        <w:rPr>
          <w:sz w:val="22"/>
          <w:szCs w:val="22"/>
        </w:rPr>
        <w:t>2</w:t>
      </w:r>
      <w:r w:rsidR="00F2559A" w:rsidRPr="00182DBC">
        <w:rPr>
          <w:sz w:val="22"/>
          <w:szCs w:val="22"/>
        </w:rPr>
        <w:t>1</w:t>
      </w:r>
      <w:r w:rsidRPr="00182DBC">
        <w:rPr>
          <w:sz w:val="22"/>
          <w:szCs w:val="22"/>
        </w:rPr>
        <w:t xml:space="preserve">.gadā salīdzinot ar </w:t>
      </w:r>
      <w:r w:rsidR="00CD223B" w:rsidRPr="00182DBC">
        <w:rPr>
          <w:sz w:val="22"/>
          <w:szCs w:val="22"/>
        </w:rPr>
        <w:t>20</w:t>
      </w:r>
      <w:r w:rsidR="00F2559A" w:rsidRPr="00182DBC">
        <w:rPr>
          <w:sz w:val="22"/>
          <w:szCs w:val="22"/>
        </w:rPr>
        <w:t>20</w:t>
      </w:r>
      <w:r w:rsidRPr="00182DBC">
        <w:rPr>
          <w:sz w:val="22"/>
          <w:szCs w:val="22"/>
        </w:rPr>
        <w:t>.gadu</w:t>
      </w:r>
      <w:r w:rsidR="00E722E9" w:rsidRPr="00182DBC">
        <w:rPr>
          <w:sz w:val="22"/>
          <w:szCs w:val="22"/>
        </w:rPr>
        <w:t xml:space="preserve">. </w:t>
      </w:r>
      <w:r w:rsidRPr="00182DBC">
        <w:rPr>
          <w:sz w:val="22"/>
          <w:szCs w:val="22"/>
        </w:rPr>
        <w:t>pieaugušas</w:t>
      </w:r>
      <w:r w:rsidR="00E722E9" w:rsidRPr="00182DBC">
        <w:rPr>
          <w:sz w:val="22"/>
          <w:szCs w:val="22"/>
        </w:rPr>
        <w:t xml:space="preserve"> par </w:t>
      </w:r>
      <w:r w:rsidR="00F2559A" w:rsidRPr="00182DBC">
        <w:rPr>
          <w:sz w:val="22"/>
          <w:szCs w:val="22"/>
        </w:rPr>
        <w:t>97 476</w:t>
      </w:r>
      <w:r w:rsidR="00E722E9" w:rsidRPr="00182DBC">
        <w:rPr>
          <w:sz w:val="22"/>
          <w:szCs w:val="22"/>
        </w:rPr>
        <w:t xml:space="preserve"> </w:t>
      </w:r>
      <w:proofErr w:type="spellStart"/>
      <w:r w:rsidR="00E722E9" w:rsidRPr="00182DBC">
        <w:rPr>
          <w:sz w:val="22"/>
          <w:szCs w:val="22"/>
        </w:rPr>
        <w:t>euro</w:t>
      </w:r>
      <w:proofErr w:type="spellEnd"/>
      <w:r w:rsidR="00E722E9" w:rsidRPr="00182DBC">
        <w:rPr>
          <w:sz w:val="22"/>
          <w:szCs w:val="22"/>
        </w:rPr>
        <w:t xml:space="preserve">, jeb </w:t>
      </w:r>
      <w:r w:rsidR="00F2559A" w:rsidRPr="00182DBC">
        <w:rPr>
          <w:sz w:val="22"/>
          <w:szCs w:val="22"/>
        </w:rPr>
        <w:t>41.26</w:t>
      </w:r>
      <w:r w:rsidR="00E722E9" w:rsidRPr="00182DBC">
        <w:rPr>
          <w:sz w:val="22"/>
          <w:szCs w:val="22"/>
        </w:rPr>
        <w:t>%</w:t>
      </w:r>
      <w:r w:rsidRPr="00182DBC">
        <w:rPr>
          <w:sz w:val="22"/>
          <w:szCs w:val="22"/>
        </w:rPr>
        <w:t xml:space="preserve">. Izmaksu pieaugumu galvenokārt ietekmēja ar darba samaksu saistīto izmaksu pieaugums par </w:t>
      </w:r>
      <w:r w:rsidR="00D20379" w:rsidRPr="00182DBC">
        <w:rPr>
          <w:sz w:val="22"/>
          <w:szCs w:val="22"/>
        </w:rPr>
        <w:t>98 937</w:t>
      </w:r>
      <w:r w:rsidR="00E722E9" w:rsidRPr="00182DBC">
        <w:rPr>
          <w:sz w:val="22"/>
          <w:szCs w:val="22"/>
        </w:rPr>
        <w:t xml:space="preserve"> </w:t>
      </w:r>
      <w:proofErr w:type="spellStart"/>
      <w:r w:rsidR="00E722E9" w:rsidRPr="00182DBC">
        <w:rPr>
          <w:sz w:val="22"/>
          <w:szCs w:val="22"/>
        </w:rPr>
        <w:t>euro</w:t>
      </w:r>
      <w:proofErr w:type="spellEnd"/>
      <w:r w:rsidR="00E722E9" w:rsidRPr="00182DBC">
        <w:rPr>
          <w:sz w:val="22"/>
          <w:szCs w:val="22"/>
        </w:rPr>
        <w:t>,</w:t>
      </w:r>
      <w:r w:rsidRPr="00182DBC">
        <w:rPr>
          <w:sz w:val="22"/>
          <w:szCs w:val="22"/>
        </w:rPr>
        <w:t xml:space="preserve"> jeb </w:t>
      </w:r>
      <w:r w:rsidR="00D20379" w:rsidRPr="00182DBC">
        <w:rPr>
          <w:sz w:val="22"/>
          <w:szCs w:val="22"/>
        </w:rPr>
        <w:t>54.69</w:t>
      </w:r>
      <w:r w:rsidRPr="00182DBC">
        <w:rPr>
          <w:sz w:val="22"/>
          <w:szCs w:val="22"/>
        </w:rPr>
        <w:t>%</w:t>
      </w:r>
      <w:r w:rsidR="00E722E9" w:rsidRPr="00182DBC">
        <w:rPr>
          <w:sz w:val="22"/>
          <w:szCs w:val="22"/>
        </w:rPr>
        <w:t xml:space="preserve"> (</w:t>
      </w:r>
      <w:r w:rsidR="008A2D57" w:rsidRPr="00182DBC">
        <w:rPr>
          <w:sz w:val="22"/>
          <w:szCs w:val="22"/>
        </w:rPr>
        <w:t>20</w:t>
      </w:r>
      <w:r w:rsidR="00831C85" w:rsidRPr="00182DBC">
        <w:rPr>
          <w:sz w:val="22"/>
          <w:szCs w:val="22"/>
        </w:rPr>
        <w:t>2</w:t>
      </w:r>
      <w:r w:rsidR="00D20379" w:rsidRPr="00182DBC">
        <w:rPr>
          <w:sz w:val="22"/>
          <w:szCs w:val="22"/>
        </w:rPr>
        <w:t>1</w:t>
      </w:r>
      <w:r w:rsidR="008A2D57" w:rsidRPr="00182DBC">
        <w:rPr>
          <w:sz w:val="22"/>
          <w:szCs w:val="22"/>
        </w:rPr>
        <w:t xml:space="preserve">.gadā </w:t>
      </w:r>
      <w:r w:rsidR="00D20379" w:rsidRPr="00182DBC">
        <w:rPr>
          <w:sz w:val="22"/>
          <w:szCs w:val="22"/>
        </w:rPr>
        <w:t xml:space="preserve">palielinātas mēnešalgas un ieviesta papildus štata vienība – ārstniecības direktors) un IT tehnoloģiju izmaksu pieaugums par 5 581 </w:t>
      </w:r>
      <w:proofErr w:type="spellStart"/>
      <w:r w:rsidR="00D20379" w:rsidRPr="00182DBC">
        <w:rPr>
          <w:sz w:val="22"/>
          <w:szCs w:val="22"/>
        </w:rPr>
        <w:t>euro</w:t>
      </w:r>
      <w:proofErr w:type="spellEnd"/>
      <w:r w:rsidR="00D20379" w:rsidRPr="00182DBC">
        <w:rPr>
          <w:sz w:val="22"/>
          <w:szCs w:val="22"/>
        </w:rPr>
        <w:t>, jeb 19.64% (datu glabāšanai, kopēšanai, aizsardzība</w:t>
      </w:r>
      <w:r w:rsidR="009F77CC" w:rsidRPr="00182DBC">
        <w:rPr>
          <w:sz w:val="22"/>
          <w:szCs w:val="22"/>
        </w:rPr>
        <w:t>i</w:t>
      </w:r>
      <w:r w:rsidR="00D20379" w:rsidRPr="00182DBC">
        <w:rPr>
          <w:sz w:val="22"/>
          <w:szCs w:val="22"/>
        </w:rPr>
        <w:t>)</w:t>
      </w:r>
      <w:r w:rsidR="00E722E9" w:rsidRPr="00182DBC">
        <w:rPr>
          <w:sz w:val="22"/>
          <w:szCs w:val="22"/>
        </w:rPr>
        <w:t xml:space="preserve">. </w:t>
      </w:r>
      <w:r w:rsidR="009F77CC" w:rsidRPr="00182DBC">
        <w:rPr>
          <w:sz w:val="22"/>
          <w:szCs w:val="22"/>
        </w:rPr>
        <w:t>Tikmēr, ir samazinājušies citi šajā postenī iekļautie izdevumi: p</w:t>
      </w:r>
      <w:r w:rsidR="008A2D57" w:rsidRPr="00182DBC">
        <w:rPr>
          <w:sz w:val="22"/>
          <w:szCs w:val="22"/>
        </w:rPr>
        <w:t xml:space="preserve">ar </w:t>
      </w:r>
      <w:r w:rsidR="009F77CC" w:rsidRPr="00182DBC">
        <w:rPr>
          <w:sz w:val="22"/>
          <w:szCs w:val="22"/>
        </w:rPr>
        <w:t>4711</w:t>
      </w:r>
      <w:r w:rsidR="008A2D57" w:rsidRPr="00182DBC">
        <w:rPr>
          <w:sz w:val="22"/>
          <w:szCs w:val="22"/>
        </w:rPr>
        <w:t xml:space="preserve"> </w:t>
      </w:r>
      <w:proofErr w:type="spellStart"/>
      <w:r w:rsidR="008A2D57" w:rsidRPr="00182DBC">
        <w:rPr>
          <w:sz w:val="22"/>
          <w:szCs w:val="22"/>
        </w:rPr>
        <w:t>euro</w:t>
      </w:r>
      <w:proofErr w:type="spellEnd"/>
      <w:r w:rsidR="008A2D57" w:rsidRPr="00182DBC">
        <w:rPr>
          <w:sz w:val="22"/>
          <w:szCs w:val="22"/>
        </w:rPr>
        <w:t xml:space="preserve">, jeb </w:t>
      </w:r>
      <w:r w:rsidR="009F77CC" w:rsidRPr="00182DBC">
        <w:rPr>
          <w:sz w:val="22"/>
          <w:szCs w:val="22"/>
        </w:rPr>
        <w:t>30.61</w:t>
      </w:r>
      <w:r w:rsidR="008B3E05" w:rsidRPr="00182DBC">
        <w:rPr>
          <w:sz w:val="22"/>
          <w:szCs w:val="22"/>
        </w:rPr>
        <w:t>% biroja preču un veidlapu iegādei (</w:t>
      </w:r>
      <w:r w:rsidR="009F77CC" w:rsidRPr="00182DBC">
        <w:rPr>
          <w:sz w:val="22"/>
          <w:szCs w:val="22"/>
        </w:rPr>
        <w:t>vairāk elektronisko dokumentu</w:t>
      </w:r>
      <w:r w:rsidR="008B3E05" w:rsidRPr="00182DBC">
        <w:rPr>
          <w:sz w:val="22"/>
          <w:szCs w:val="22"/>
        </w:rPr>
        <w:t>)</w:t>
      </w:r>
      <w:r w:rsidR="009F77CC" w:rsidRPr="00182DBC">
        <w:rPr>
          <w:sz w:val="22"/>
          <w:szCs w:val="22"/>
        </w:rPr>
        <w:t>, p</w:t>
      </w:r>
      <w:r w:rsidR="00CB3B4F" w:rsidRPr="00182DBC">
        <w:rPr>
          <w:sz w:val="22"/>
          <w:szCs w:val="22"/>
        </w:rPr>
        <w:t xml:space="preserve">ar </w:t>
      </w:r>
      <w:r w:rsidR="009F77CC" w:rsidRPr="00182DBC">
        <w:rPr>
          <w:sz w:val="22"/>
          <w:szCs w:val="22"/>
        </w:rPr>
        <w:t xml:space="preserve">948 </w:t>
      </w:r>
      <w:proofErr w:type="spellStart"/>
      <w:r w:rsidR="009F77CC" w:rsidRPr="00182DBC">
        <w:rPr>
          <w:sz w:val="22"/>
          <w:szCs w:val="22"/>
        </w:rPr>
        <w:t>euro</w:t>
      </w:r>
      <w:proofErr w:type="spellEnd"/>
      <w:r w:rsidR="009F77CC" w:rsidRPr="00182DBC">
        <w:rPr>
          <w:sz w:val="22"/>
          <w:szCs w:val="22"/>
        </w:rPr>
        <w:t>, jeb 46.38% preses izdevumu abonēšanai</w:t>
      </w:r>
      <w:r w:rsidR="00803E50" w:rsidRPr="00182DBC">
        <w:rPr>
          <w:sz w:val="22"/>
          <w:szCs w:val="22"/>
        </w:rPr>
        <w:t xml:space="preserve"> (pārskatīti līgumi), par 1 314 </w:t>
      </w:r>
      <w:proofErr w:type="spellStart"/>
      <w:r w:rsidR="00803E50" w:rsidRPr="00182DBC">
        <w:rPr>
          <w:sz w:val="22"/>
          <w:szCs w:val="22"/>
        </w:rPr>
        <w:t>euro</w:t>
      </w:r>
      <w:proofErr w:type="spellEnd"/>
      <w:r w:rsidR="00803E50" w:rsidRPr="00182DBC">
        <w:rPr>
          <w:sz w:val="22"/>
          <w:szCs w:val="22"/>
        </w:rPr>
        <w:t xml:space="preserve">, jeb 0.96% </w:t>
      </w:r>
      <w:r w:rsidR="007A1F99" w:rsidRPr="00182DBC">
        <w:rPr>
          <w:sz w:val="22"/>
          <w:szCs w:val="22"/>
        </w:rPr>
        <w:t>par sakaru pakalpojumiem – (sakaru sistēmas maiņa)</w:t>
      </w:r>
      <w:r w:rsidR="00CD47CF" w:rsidRPr="00182DBC">
        <w:rPr>
          <w:sz w:val="22"/>
          <w:szCs w:val="22"/>
        </w:rPr>
        <w:t>.</w:t>
      </w:r>
    </w:p>
    <w:p w14:paraId="35B9C766" w14:textId="77777777" w:rsidR="00CD47CF" w:rsidRPr="00182DBC" w:rsidRDefault="00A240E0" w:rsidP="00CD47CF">
      <w:pPr>
        <w:pStyle w:val="BodyTextIndent"/>
        <w:ind w:left="-1134" w:firstLine="567"/>
        <w:rPr>
          <w:sz w:val="22"/>
          <w:szCs w:val="22"/>
        </w:rPr>
      </w:pPr>
      <w:r w:rsidRPr="00182DBC">
        <w:rPr>
          <w:sz w:val="22"/>
          <w:szCs w:val="22"/>
        </w:rPr>
        <w:t xml:space="preserve">Administrācijas izmaksu struktūrā </w:t>
      </w:r>
      <w:r w:rsidR="00E722E9" w:rsidRPr="00182DBC">
        <w:rPr>
          <w:sz w:val="22"/>
          <w:szCs w:val="22"/>
        </w:rPr>
        <w:t>20</w:t>
      </w:r>
      <w:r w:rsidR="00C909A0" w:rsidRPr="00182DBC">
        <w:rPr>
          <w:sz w:val="22"/>
          <w:szCs w:val="22"/>
        </w:rPr>
        <w:t>2</w:t>
      </w:r>
      <w:r w:rsidR="00572C8B" w:rsidRPr="00182DBC">
        <w:rPr>
          <w:sz w:val="22"/>
          <w:szCs w:val="22"/>
        </w:rPr>
        <w:t>1</w:t>
      </w:r>
      <w:r w:rsidRPr="00182DBC">
        <w:rPr>
          <w:sz w:val="22"/>
          <w:szCs w:val="22"/>
        </w:rPr>
        <w:t xml:space="preserve">.gadā salīdzinot ar </w:t>
      </w:r>
      <w:r w:rsidR="00E722E9" w:rsidRPr="00182DBC">
        <w:rPr>
          <w:sz w:val="22"/>
          <w:szCs w:val="22"/>
        </w:rPr>
        <w:t>20</w:t>
      </w:r>
      <w:r w:rsidR="00572C8B" w:rsidRPr="00182DBC">
        <w:rPr>
          <w:sz w:val="22"/>
          <w:szCs w:val="22"/>
        </w:rPr>
        <w:t>20</w:t>
      </w:r>
      <w:r w:rsidRPr="00182DBC">
        <w:rPr>
          <w:sz w:val="22"/>
          <w:szCs w:val="22"/>
        </w:rPr>
        <w:t xml:space="preserve">.gadu būtiskas izmaiņas nav notikušas, vislielāko īpatsvaru </w:t>
      </w:r>
      <w:r w:rsidR="00572C8B" w:rsidRPr="00182DBC">
        <w:rPr>
          <w:sz w:val="22"/>
          <w:szCs w:val="22"/>
        </w:rPr>
        <w:t>83.86</w:t>
      </w:r>
      <w:r w:rsidRPr="00182DBC">
        <w:rPr>
          <w:sz w:val="22"/>
          <w:szCs w:val="22"/>
        </w:rPr>
        <w:t>% veido ar darba samaksu saistītie izdevumi.</w:t>
      </w:r>
    </w:p>
    <w:p w14:paraId="25A1CF6C" w14:textId="77777777" w:rsidR="00CD47CF" w:rsidRPr="00182DBC" w:rsidRDefault="00A240E0" w:rsidP="00CD47CF">
      <w:pPr>
        <w:pStyle w:val="BodyTextIndent"/>
        <w:ind w:left="-1134" w:firstLine="567"/>
        <w:rPr>
          <w:sz w:val="22"/>
          <w:szCs w:val="22"/>
        </w:rPr>
      </w:pPr>
      <w:r w:rsidRPr="00182DBC">
        <w:rPr>
          <w:sz w:val="22"/>
          <w:szCs w:val="22"/>
        </w:rPr>
        <w:t xml:space="preserve">Kapitālsabiedrības pārējo saimnieciskās darbības izmaksu </w:t>
      </w:r>
      <w:r w:rsidR="00155654" w:rsidRPr="00182DBC">
        <w:rPr>
          <w:sz w:val="22"/>
          <w:szCs w:val="22"/>
        </w:rPr>
        <w:t>palielinājums</w:t>
      </w:r>
      <w:r w:rsidRPr="00182DBC">
        <w:rPr>
          <w:sz w:val="22"/>
          <w:szCs w:val="22"/>
        </w:rPr>
        <w:t xml:space="preserve"> </w:t>
      </w:r>
      <w:r w:rsidR="00501D75" w:rsidRPr="00182DBC">
        <w:rPr>
          <w:sz w:val="22"/>
          <w:szCs w:val="22"/>
        </w:rPr>
        <w:t xml:space="preserve">par </w:t>
      </w:r>
      <w:r w:rsidR="00155654" w:rsidRPr="00182DBC">
        <w:rPr>
          <w:sz w:val="22"/>
          <w:szCs w:val="22"/>
        </w:rPr>
        <w:t>43169</w:t>
      </w:r>
      <w:r w:rsidR="00501D75" w:rsidRPr="00182DBC">
        <w:rPr>
          <w:sz w:val="22"/>
          <w:szCs w:val="22"/>
        </w:rPr>
        <w:t xml:space="preserve"> </w:t>
      </w:r>
      <w:proofErr w:type="spellStart"/>
      <w:r w:rsidR="00501D75" w:rsidRPr="00182DBC">
        <w:rPr>
          <w:sz w:val="22"/>
          <w:szCs w:val="22"/>
        </w:rPr>
        <w:t>euro</w:t>
      </w:r>
      <w:proofErr w:type="spellEnd"/>
      <w:r w:rsidR="00501D75" w:rsidRPr="00182DBC">
        <w:rPr>
          <w:sz w:val="22"/>
          <w:szCs w:val="22"/>
        </w:rPr>
        <w:t xml:space="preserve">, jeb </w:t>
      </w:r>
      <w:r w:rsidR="00155654" w:rsidRPr="00182DBC">
        <w:rPr>
          <w:sz w:val="22"/>
          <w:szCs w:val="22"/>
        </w:rPr>
        <w:t>50.37</w:t>
      </w:r>
      <w:r w:rsidR="00501D75" w:rsidRPr="00182DBC">
        <w:rPr>
          <w:sz w:val="22"/>
          <w:szCs w:val="22"/>
        </w:rPr>
        <w:t xml:space="preserve">%, </w:t>
      </w:r>
      <w:r w:rsidRPr="00182DBC">
        <w:rPr>
          <w:sz w:val="22"/>
          <w:szCs w:val="22"/>
        </w:rPr>
        <w:t>galvenokārt saistīts ar</w:t>
      </w:r>
      <w:r w:rsidR="00501D75" w:rsidRPr="00182DBC">
        <w:rPr>
          <w:sz w:val="22"/>
          <w:szCs w:val="22"/>
        </w:rPr>
        <w:t xml:space="preserve"> </w:t>
      </w:r>
      <w:r w:rsidR="0073614D" w:rsidRPr="00182DBC">
        <w:rPr>
          <w:sz w:val="22"/>
          <w:szCs w:val="22"/>
        </w:rPr>
        <w:t>atvaļinājumu izmaksām nepieciešamo uzkrājumu summas</w:t>
      </w:r>
      <w:r w:rsidR="00501D75" w:rsidRPr="00182DBC">
        <w:rPr>
          <w:sz w:val="22"/>
          <w:szCs w:val="22"/>
        </w:rPr>
        <w:t xml:space="preserve"> </w:t>
      </w:r>
      <w:r w:rsidR="00155654" w:rsidRPr="00182DBC">
        <w:rPr>
          <w:sz w:val="22"/>
          <w:szCs w:val="22"/>
        </w:rPr>
        <w:t>palielināšanos</w:t>
      </w:r>
      <w:r w:rsidR="0004184F" w:rsidRPr="00182DBC">
        <w:rPr>
          <w:sz w:val="22"/>
          <w:szCs w:val="22"/>
        </w:rPr>
        <w:t xml:space="preserve"> </w:t>
      </w:r>
      <w:r w:rsidR="00825F2E" w:rsidRPr="00182DBC">
        <w:rPr>
          <w:sz w:val="22"/>
          <w:szCs w:val="22"/>
        </w:rPr>
        <w:t xml:space="preserve">par </w:t>
      </w:r>
      <w:r w:rsidR="00155654" w:rsidRPr="00182DBC">
        <w:rPr>
          <w:sz w:val="22"/>
          <w:szCs w:val="22"/>
        </w:rPr>
        <w:t>32481</w:t>
      </w:r>
      <w:r w:rsidR="00825F2E" w:rsidRPr="00182DBC">
        <w:rPr>
          <w:sz w:val="22"/>
          <w:szCs w:val="22"/>
        </w:rPr>
        <w:t xml:space="preserve"> </w:t>
      </w:r>
      <w:proofErr w:type="spellStart"/>
      <w:r w:rsidR="00825F2E" w:rsidRPr="00182DBC">
        <w:rPr>
          <w:sz w:val="22"/>
          <w:szCs w:val="22"/>
        </w:rPr>
        <w:t>euro</w:t>
      </w:r>
      <w:proofErr w:type="spellEnd"/>
      <w:r w:rsidR="00825F2E" w:rsidRPr="00182DBC">
        <w:rPr>
          <w:sz w:val="22"/>
          <w:szCs w:val="22"/>
        </w:rPr>
        <w:t xml:space="preserve">, jeb </w:t>
      </w:r>
      <w:r w:rsidR="00155654" w:rsidRPr="00182DBC">
        <w:rPr>
          <w:sz w:val="22"/>
          <w:szCs w:val="22"/>
        </w:rPr>
        <w:t>206.82</w:t>
      </w:r>
      <w:r w:rsidR="0073614D" w:rsidRPr="00182DBC">
        <w:rPr>
          <w:sz w:val="22"/>
          <w:szCs w:val="22"/>
        </w:rPr>
        <w:t xml:space="preserve">% </w:t>
      </w:r>
      <w:r w:rsidR="006761C9" w:rsidRPr="00182DBC">
        <w:rPr>
          <w:sz w:val="22"/>
          <w:szCs w:val="22"/>
        </w:rPr>
        <w:t xml:space="preserve">un </w:t>
      </w:r>
      <w:r w:rsidR="005143FD" w:rsidRPr="00182DBC">
        <w:rPr>
          <w:sz w:val="22"/>
          <w:szCs w:val="22"/>
        </w:rPr>
        <w:t xml:space="preserve">saistībā ar dabas resursu nodokļa likmes pieaugumu gāzes sadedzināšanas rezultātā atmosfērā izmešu veidā emitētajam </w:t>
      </w:r>
      <w:proofErr w:type="spellStart"/>
      <w:r w:rsidR="005143FD" w:rsidRPr="00182DBC">
        <w:rPr>
          <w:sz w:val="22"/>
          <w:szCs w:val="22"/>
        </w:rPr>
        <w:t>ogļekļa</w:t>
      </w:r>
      <w:proofErr w:type="spellEnd"/>
      <w:r w:rsidR="005143FD" w:rsidRPr="00182DBC">
        <w:rPr>
          <w:sz w:val="22"/>
          <w:szCs w:val="22"/>
        </w:rPr>
        <w:t xml:space="preserve"> dioksīdam, izdevumu summa pieaugusi par 2490 </w:t>
      </w:r>
      <w:proofErr w:type="spellStart"/>
      <w:r w:rsidR="005143FD" w:rsidRPr="00182DBC">
        <w:rPr>
          <w:sz w:val="22"/>
          <w:szCs w:val="22"/>
        </w:rPr>
        <w:t>euro</w:t>
      </w:r>
      <w:proofErr w:type="spellEnd"/>
      <w:r w:rsidR="005143FD" w:rsidRPr="00182DBC">
        <w:rPr>
          <w:sz w:val="22"/>
          <w:szCs w:val="22"/>
        </w:rPr>
        <w:t>, jeb 47.01%.</w:t>
      </w:r>
    </w:p>
    <w:p w14:paraId="5ED45F62" w14:textId="77777777" w:rsidR="00CD47CF" w:rsidRPr="00182DBC" w:rsidRDefault="00A240E0" w:rsidP="00CD47CF">
      <w:pPr>
        <w:pStyle w:val="BodyTextIndent"/>
        <w:ind w:left="-1134" w:firstLine="567"/>
        <w:rPr>
          <w:sz w:val="22"/>
          <w:szCs w:val="22"/>
        </w:rPr>
      </w:pPr>
      <w:r w:rsidRPr="00182DBC">
        <w:rPr>
          <w:sz w:val="22"/>
          <w:szCs w:val="22"/>
        </w:rPr>
        <w:t xml:space="preserve">Pārējo saimnieciskās darbības izmaksu struktūrā </w:t>
      </w:r>
      <w:r w:rsidR="00825F2E" w:rsidRPr="00182DBC">
        <w:rPr>
          <w:sz w:val="22"/>
          <w:szCs w:val="22"/>
        </w:rPr>
        <w:t>20</w:t>
      </w:r>
      <w:r w:rsidR="00E163DD" w:rsidRPr="00182DBC">
        <w:rPr>
          <w:sz w:val="22"/>
          <w:szCs w:val="22"/>
        </w:rPr>
        <w:t>2</w:t>
      </w:r>
      <w:r w:rsidR="005143FD" w:rsidRPr="00182DBC">
        <w:rPr>
          <w:sz w:val="22"/>
          <w:szCs w:val="22"/>
        </w:rPr>
        <w:t>1</w:t>
      </w:r>
      <w:r w:rsidRPr="00182DBC">
        <w:rPr>
          <w:sz w:val="22"/>
          <w:szCs w:val="22"/>
        </w:rPr>
        <w:t xml:space="preserve">.gadā salīdzinot ar </w:t>
      </w:r>
      <w:r w:rsidR="00825F2E" w:rsidRPr="00182DBC">
        <w:rPr>
          <w:sz w:val="22"/>
          <w:szCs w:val="22"/>
        </w:rPr>
        <w:t>20</w:t>
      </w:r>
      <w:r w:rsidR="005143FD" w:rsidRPr="00182DBC">
        <w:rPr>
          <w:sz w:val="22"/>
          <w:szCs w:val="22"/>
        </w:rPr>
        <w:t>20</w:t>
      </w:r>
      <w:r w:rsidRPr="00182DBC">
        <w:rPr>
          <w:sz w:val="22"/>
          <w:szCs w:val="22"/>
        </w:rPr>
        <w:t xml:space="preserve">.gadu </w:t>
      </w:r>
      <w:r w:rsidR="00825F2E" w:rsidRPr="00182DBC">
        <w:rPr>
          <w:sz w:val="22"/>
          <w:szCs w:val="22"/>
        </w:rPr>
        <w:t xml:space="preserve">nav </w:t>
      </w:r>
      <w:r w:rsidRPr="00182DBC">
        <w:rPr>
          <w:sz w:val="22"/>
          <w:szCs w:val="22"/>
        </w:rPr>
        <w:t xml:space="preserve">notikušas </w:t>
      </w:r>
      <w:r w:rsidR="00825F2E" w:rsidRPr="00182DBC">
        <w:rPr>
          <w:sz w:val="22"/>
          <w:szCs w:val="22"/>
        </w:rPr>
        <w:t xml:space="preserve">būtiskas izmaiņas un lielāko īpatsvaru, </w:t>
      </w:r>
      <w:r w:rsidR="005143FD" w:rsidRPr="00182DBC">
        <w:rPr>
          <w:sz w:val="22"/>
          <w:szCs w:val="22"/>
        </w:rPr>
        <w:t>37.93</w:t>
      </w:r>
      <w:r w:rsidR="00825F2E" w:rsidRPr="00182DBC">
        <w:rPr>
          <w:sz w:val="22"/>
          <w:szCs w:val="22"/>
        </w:rPr>
        <w:t>% veido uzkrājumu summa</w:t>
      </w:r>
      <w:r w:rsidR="00E163DD" w:rsidRPr="00182DBC">
        <w:rPr>
          <w:sz w:val="22"/>
          <w:szCs w:val="22"/>
        </w:rPr>
        <w:t>s</w:t>
      </w:r>
      <w:r w:rsidR="00825F2E" w:rsidRPr="00182DBC">
        <w:rPr>
          <w:sz w:val="22"/>
          <w:szCs w:val="22"/>
        </w:rPr>
        <w:t>.</w:t>
      </w:r>
    </w:p>
    <w:p w14:paraId="17078C87" w14:textId="77777777" w:rsidR="00CD47CF" w:rsidRPr="00182DBC" w:rsidRDefault="00A240E0" w:rsidP="00CD47CF">
      <w:pPr>
        <w:pStyle w:val="BodyTextIndent"/>
        <w:ind w:left="-1134" w:firstLine="567"/>
        <w:rPr>
          <w:sz w:val="22"/>
          <w:szCs w:val="22"/>
        </w:rPr>
      </w:pPr>
      <w:r w:rsidRPr="00182DBC">
        <w:rPr>
          <w:sz w:val="22"/>
          <w:szCs w:val="22"/>
        </w:rPr>
        <w:t>SIA “</w:t>
      </w:r>
      <w:r w:rsidR="00C963E3" w:rsidRPr="00182DBC">
        <w:rPr>
          <w:b/>
          <w:bCs/>
          <w:sz w:val="22"/>
          <w:szCs w:val="22"/>
        </w:rPr>
        <w:t>Dobeles un apkārtnes slimnīca</w:t>
      </w:r>
      <w:r w:rsidRPr="00182DBC">
        <w:rPr>
          <w:sz w:val="22"/>
          <w:szCs w:val="22"/>
        </w:rPr>
        <w:t xml:space="preserve">” </w:t>
      </w:r>
      <w:r w:rsidR="004C48F9" w:rsidRPr="00182DBC">
        <w:rPr>
          <w:sz w:val="22"/>
          <w:szCs w:val="22"/>
        </w:rPr>
        <w:t xml:space="preserve">valsts budžetā samaksāto </w:t>
      </w:r>
      <w:r w:rsidRPr="00182DBC">
        <w:rPr>
          <w:sz w:val="22"/>
          <w:szCs w:val="22"/>
        </w:rPr>
        <w:t xml:space="preserve">nodokļu summas pieaugušas par </w:t>
      </w:r>
      <w:r w:rsidR="00844FF0" w:rsidRPr="00182DBC">
        <w:rPr>
          <w:sz w:val="22"/>
          <w:szCs w:val="22"/>
        </w:rPr>
        <w:t>1 519 073</w:t>
      </w:r>
      <w:r w:rsidR="00C963E3" w:rsidRPr="00182DBC">
        <w:rPr>
          <w:sz w:val="22"/>
          <w:szCs w:val="22"/>
        </w:rPr>
        <w:t xml:space="preserve"> </w:t>
      </w:r>
      <w:proofErr w:type="spellStart"/>
      <w:r w:rsidR="00C963E3" w:rsidRPr="00182DBC">
        <w:rPr>
          <w:sz w:val="22"/>
          <w:szCs w:val="22"/>
        </w:rPr>
        <w:t>euro</w:t>
      </w:r>
      <w:proofErr w:type="spellEnd"/>
      <w:r w:rsidRPr="00182DBC">
        <w:rPr>
          <w:sz w:val="22"/>
          <w:szCs w:val="22"/>
        </w:rPr>
        <w:t xml:space="preserve"> jeb </w:t>
      </w:r>
      <w:r w:rsidR="00844FF0" w:rsidRPr="00182DBC">
        <w:rPr>
          <w:sz w:val="22"/>
          <w:szCs w:val="22"/>
        </w:rPr>
        <w:t>74.3</w:t>
      </w:r>
      <w:r w:rsidRPr="00182DBC">
        <w:rPr>
          <w:sz w:val="22"/>
          <w:szCs w:val="22"/>
        </w:rPr>
        <w:t>%</w:t>
      </w:r>
      <w:r w:rsidR="00844FF0" w:rsidRPr="00182DBC">
        <w:rPr>
          <w:sz w:val="22"/>
          <w:szCs w:val="22"/>
        </w:rPr>
        <w:t>, galvenokārt ir s</w:t>
      </w:r>
      <w:r w:rsidR="00CC0A6D" w:rsidRPr="00182DBC">
        <w:rPr>
          <w:sz w:val="22"/>
          <w:szCs w:val="22"/>
        </w:rPr>
        <w:t xml:space="preserve">aistīts ar darba </w:t>
      </w:r>
      <w:r w:rsidR="00844FF0" w:rsidRPr="00182DBC">
        <w:rPr>
          <w:sz w:val="22"/>
          <w:szCs w:val="22"/>
        </w:rPr>
        <w:t>darbaspēka nodokļiem</w:t>
      </w:r>
      <w:r w:rsidR="00CC0A6D" w:rsidRPr="00182DBC">
        <w:rPr>
          <w:sz w:val="22"/>
          <w:szCs w:val="22"/>
        </w:rPr>
        <w:t>.</w:t>
      </w:r>
    </w:p>
    <w:p w14:paraId="3B48DDBF" w14:textId="2BFCA9B7" w:rsidR="00AA0C22" w:rsidRPr="00182DBC" w:rsidRDefault="00A240E0" w:rsidP="00CD47CF">
      <w:pPr>
        <w:pStyle w:val="BodyTextIndent"/>
        <w:ind w:left="-1134" w:firstLine="567"/>
        <w:rPr>
          <w:sz w:val="22"/>
          <w:szCs w:val="22"/>
        </w:rPr>
      </w:pPr>
      <w:r w:rsidRPr="00182DBC">
        <w:rPr>
          <w:sz w:val="22"/>
          <w:szCs w:val="22"/>
        </w:rPr>
        <w:t>Neskatoties uz to, ka SIA “</w:t>
      </w:r>
      <w:r w:rsidR="00550C8D" w:rsidRPr="00182DBC">
        <w:rPr>
          <w:b/>
          <w:bCs/>
          <w:sz w:val="22"/>
          <w:szCs w:val="22"/>
        </w:rPr>
        <w:t>Dobeles un apkārtnes slimnīca</w:t>
      </w:r>
      <w:r w:rsidRPr="00182DBC">
        <w:rPr>
          <w:sz w:val="22"/>
          <w:szCs w:val="22"/>
        </w:rPr>
        <w:t xml:space="preserve">” </w:t>
      </w:r>
      <w:r w:rsidR="00550C8D" w:rsidRPr="00182DBC">
        <w:rPr>
          <w:sz w:val="22"/>
          <w:szCs w:val="22"/>
        </w:rPr>
        <w:t>20</w:t>
      </w:r>
      <w:r w:rsidR="00255269" w:rsidRPr="00182DBC">
        <w:rPr>
          <w:sz w:val="22"/>
          <w:szCs w:val="22"/>
        </w:rPr>
        <w:t>2</w:t>
      </w:r>
      <w:r w:rsidR="004C29A7" w:rsidRPr="00182DBC">
        <w:rPr>
          <w:sz w:val="22"/>
          <w:szCs w:val="22"/>
        </w:rPr>
        <w:t>1</w:t>
      </w:r>
      <w:r w:rsidRPr="00182DBC">
        <w:rPr>
          <w:sz w:val="22"/>
          <w:szCs w:val="22"/>
        </w:rPr>
        <w:t xml:space="preserve">.gadā salīdzinot ar </w:t>
      </w:r>
      <w:r w:rsidR="00550C8D" w:rsidRPr="00182DBC">
        <w:rPr>
          <w:sz w:val="22"/>
          <w:szCs w:val="22"/>
        </w:rPr>
        <w:t>20</w:t>
      </w:r>
      <w:r w:rsidR="004C29A7" w:rsidRPr="00182DBC">
        <w:rPr>
          <w:sz w:val="22"/>
          <w:szCs w:val="22"/>
        </w:rPr>
        <w:t>20</w:t>
      </w:r>
      <w:r w:rsidRPr="00182DBC">
        <w:rPr>
          <w:sz w:val="22"/>
          <w:szCs w:val="22"/>
        </w:rPr>
        <w:t xml:space="preserve">.gadu </w:t>
      </w:r>
      <w:r w:rsidR="004E024D" w:rsidRPr="00182DBC">
        <w:rPr>
          <w:sz w:val="22"/>
          <w:szCs w:val="22"/>
        </w:rPr>
        <w:t xml:space="preserve">uz katru neto apgrozījuma vienību </w:t>
      </w:r>
      <w:r w:rsidRPr="00182DBC">
        <w:rPr>
          <w:sz w:val="22"/>
          <w:szCs w:val="22"/>
        </w:rPr>
        <w:t xml:space="preserve">pieaugušas ražošanas izmaksas par </w:t>
      </w:r>
      <w:r w:rsidR="00255269" w:rsidRPr="00182DBC">
        <w:rPr>
          <w:sz w:val="22"/>
          <w:szCs w:val="22"/>
        </w:rPr>
        <w:t>0.7</w:t>
      </w:r>
      <w:r w:rsidR="004C29A7" w:rsidRPr="00182DBC">
        <w:rPr>
          <w:sz w:val="22"/>
          <w:szCs w:val="22"/>
        </w:rPr>
        <w:t>9</w:t>
      </w:r>
      <w:r w:rsidRPr="00182DBC">
        <w:rPr>
          <w:sz w:val="22"/>
          <w:szCs w:val="22"/>
        </w:rPr>
        <w:t xml:space="preserve">, </w:t>
      </w:r>
      <w:r w:rsidR="004E024D" w:rsidRPr="00182DBC">
        <w:rPr>
          <w:sz w:val="22"/>
          <w:szCs w:val="22"/>
        </w:rPr>
        <w:t xml:space="preserve">un </w:t>
      </w:r>
      <w:r w:rsidRPr="00182DBC">
        <w:rPr>
          <w:sz w:val="22"/>
          <w:szCs w:val="22"/>
        </w:rPr>
        <w:t xml:space="preserve">administrācijas izmaksas par </w:t>
      </w:r>
      <w:r w:rsidR="00550C8D" w:rsidRPr="00182DBC">
        <w:rPr>
          <w:sz w:val="22"/>
          <w:szCs w:val="22"/>
        </w:rPr>
        <w:t>0.0</w:t>
      </w:r>
      <w:r w:rsidR="004C29A7" w:rsidRPr="00182DBC">
        <w:rPr>
          <w:sz w:val="22"/>
          <w:szCs w:val="22"/>
        </w:rPr>
        <w:t>5</w:t>
      </w:r>
      <w:r w:rsidR="00BD6744" w:rsidRPr="00182DBC">
        <w:rPr>
          <w:sz w:val="22"/>
          <w:szCs w:val="22"/>
        </w:rPr>
        <w:t xml:space="preserve">, </w:t>
      </w:r>
      <w:r w:rsidRPr="00182DBC">
        <w:rPr>
          <w:sz w:val="22"/>
          <w:szCs w:val="22"/>
        </w:rPr>
        <w:t xml:space="preserve">pārējās saimnieciskās darbības izmaksas par </w:t>
      </w:r>
      <w:r w:rsidR="00550C8D" w:rsidRPr="00182DBC">
        <w:rPr>
          <w:sz w:val="22"/>
          <w:szCs w:val="22"/>
        </w:rPr>
        <w:t>0.0</w:t>
      </w:r>
      <w:r w:rsidR="004C29A7" w:rsidRPr="00182DBC">
        <w:rPr>
          <w:sz w:val="22"/>
          <w:szCs w:val="22"/>
        </w:rPr>
        <w:t>2</w:t>
      </w:r>
      <w:r w:rsidRPr="00182DBC">
        <w:rPr>
          <w:sz w:val="22"/>
          <w:szCs w:val="22"/>
        </w:rPr>
        <w:t xml:space="preserve">, </w:t>
      </w:r>
      <w:r w:rsidR="004E024D" w:rsidRPr="00182DBC">
        <w:rPr>
          <w:sz w:val="22"/>
          <w:szCs w:val="22"/>
        </w:rPr>
        <w:t xml:space="preserve">gadu </w:t>
      </w:r>
      <w:r w:rsidRPr="00182DBC">
        <w:rPr>
          <w:sz w:val="22"/>
          <w:szCs w:val="22"/>
        </w:rPr>
        <w:t xml:space="preserve">noslēdza ar </w:t>
      </w:r>
      <w:r w:rsidR="004C29A7" w:rsidRPr="00182DBC">
        <w:rPr>
          <w:sz w:val="22"/>
          <w:szCs w:val="22"/>
        </w:rPr>
        <w:t>771068</w:t>
      </w:r>
      <w:r w:rsidR="00550C8D" w:rsidRPr="00182DBC">
        <w:rPr>
          <w:sz w:val="22"/>
          <w:szCs w:val="22"/>
        </w:rPr>
        <w:t xml:space="preserve"> </w:t>
      </w:r>
      <w:proofErr w:type="spellStart"/>
      <w:r w:rsidR="00550C8D" w:rsidRPr="00182DBC">
        <w:rPr>
          <w:sz w:val="22"/>
          <w:szCs w:val="22"/>
        </w:rPr>
        <w:t>euro</w:t>
      </w:r>
      <w:proofErr w:type="spellEnd"/>
      <w:r w:rsidRPr="00182DBC">
        <w:rPr>
          <w:sz w:val="22"/>
          <w:szCs w:val="22"/>
        </w:rPr>
        <w:t xml:space="preserve"> lielu peļņu, kas salīdzinājumā ar </w:t>
      </w:r>
      <w:r w:rsidR="00550C8D" w:rsidRPr="00182DBC">
        <w:rPr>
          <w:sz w:val="22"/>
          <w:szCs w:val="22"/>
        </w:rPr>
        <w:lastRenderedPageBreak/>
        <w:t>20</w:t>
      </w:r>
      <w:r w:rsidR="004C29A7" w:rsidRPr="00182DBC">
        <w:rPr>
          <w:sz w:val="22"/>
          <w:szCs w:val="22"/>
        </w:rPr>
        <w:t>20</w:t>
      </w:r>
      <w:r w:rsidRPr="00182DBC">
        <w:rPr>
          <w:sz w:val="22"/>
          <w:szCs w:val="22"/>
        </w:rPr>
        <w:t xml:space="preserve">.gadu </w:t>
      </w:r>
      <w:r w:rsidR="00255269" w:rsidRPr="00182DBC">
        <w:rPr>
          <w:sz w:val="22"/>
          <w:szCs w:val="22"/>
        </w:rPr>
        <w:t xml:space="preserve">palielinājusies </w:t>
      </w:r>
      <w:r w:rsidRPr="00182DBC">
        <w:rPr>
          <w:sz w:val="22"/>
          <w:szCs w:val="22"/>
        </w:rPr>
        <w:t xml:space="preserve">par </w:t>
      </w:r>
      <w:r w:rsidR="004C29A7" w:rsidRPr="00182DBC">
        <w:rPr>
          <w:sz w:val="22"/>
          <w:szCs w:val="22"/>
        </w:rPr>
        <w:t>255415</w:t>
      </w:r>
      <w:r w:rsidR="00550C8D" w:rsidRPr="00182DBC">
        <w:rPr>
          <w:sz w:val="22"/>
          <w:szCs w:val="22"/>
        </w:rPr>
        <w:t xml:space="preserve"> </w:t>
      </w:r>
      <w:proofErr w:type="spellStart"/>
      <w:r w:rsidR="00550C8D" w:rsidRPr="00182DBC">
        <w:rPr>
          <w:sz w:val="22"/>
          <w:szCs w:val="22"/>
        </w:rPr>
        <w:t>euro</w:t>
      </w:r>
      <w:proofErr w:type="spellEnd"/>
      <w:r w:rsidR="00550C8D" w:rsidRPr="00182DBC">
        <w:rPr>
          <w:sz w:val="22"/>
          <w:szCs w:val="22"/>
        </w:rPr>
        <w:t>,</w:t>
      </w:r>
      <w:r w:rsidRPr="00182DBC">
        <w:rPr>
          <w:sz w:val="22"/>
          <w:szCs w:val="22"/>
        </w:rPr>
        <w:t xml:space="preserve"> jeb </w:t>
      </w:r>
      <w:r w:rsidR="004C29A7" w:rsidRPr="00182DBC">
        <w:rPr>
          <w:sz w:val="22"/>
          <w:szCs w:val="22"/>
        </w:rPr>
        <w:t>49.5</w:t>
      </w:r>
      <w:r w:rsidRPr="00182DBC">
        <w:rPr>
          <w:sz w:val="22"/>
          <w:szCs w:val="22"/>
        </w:rPr>
        <w:t>%. SIA “</w:t>
      </w:r>
      <w:r w:rsidR="00550C8D" w:rsidRPr="00182DBC">
        <w:rPr>
          <w:b/>
          <w:bCs/>
          <w:sz w:val="22"/>
          <w:szCs w:val="22"/>
        </w:rPr>
        <w:t>Dobeles un apkārtnes slimnīca</w:t>
      </w:r>
      <w:r w:rsidRPr="00182DBC">
        <w:rPr>
          <w:sz w:val="22"/>
          <w:szCs w:val="22"/>
        </w:rPr>
        <w:t xml:space="preserve">” pārskata perioda peļņa uz katru neto apgrozījuma vienību ir </w:t>
      </w:r>
      <w:r w:rsidR="00550C8D" w:rsidRPr="00182DBC">
        <w:rPr>
          <w:sz w:val="22"/>
          <w:szCs w:val="22"/>
        </w:rPr>
        <w:t>0.0</w:t>
      </w:r>
      <w:r w:rsidR="0035276E" w:rsidRPr="00182DBC">
        <w:rPr>
          <w:sz w:val="22"/>
          <w:szCs w:val="22"/>
        </w:rPr>
        <w:t>9</w:t>
      </w:r>
      <w:r w:rsidRPr="00182DBC">
        <w:rPr>
          <w:sz w:val="22"/>
          <w:szCs w:val="22"/>
        </w:rPr>
        <w:t xml:space="preserve">, kas nedaudz </w:t>
      </w:r>
      <w:r w:rsidR="00255269" w:rsidRPr="00182DBC">
        <w:rPr>
          <w:sz w:val="22"/>
          <w:szCs w:val="22"/>
        </w:rPr>
        <w:t>lielāka</w:t>
      </w:r>
      <w:r w:rsidRPr="00182DBC">
        <w:rPr>
          <w:sz w:val="22"/>
          <w:szCs w:val="22"/>
        </w:rPr>
        <w:t xml:space="preserve"> par peļņu ko kapitālsabiedrība guva </w:t>
      </w:r>
      <w:r w:rsidR="00550C8D" w:rsidRPr="00182DBC">
        <w:rPr>
          <w:sz w:val="22"/>
          <w:szCs w:val="22"/>
        </w:rPr>
        <w:t>20</w:t>
      </w:r>
      <w:r w:rsidR="0035276E" w:rsidRPr="00182DBC">
        <w:rPr>
          <w:sz w:val="22"/>
          <w:szCs w:val="22"/>
        </w:rPr>
        <w:t>20</w:t>
      </w:r>
      <w:r w:rsidRPr="00182DBC">
        <w:rPr>
          <w:sz w:val="22"/>
          <w:szCs w:val="22"/>
        </w:rPr>
        <w:t xml:space="preserve">.gadā. </w:t>
      </w:r>
      <w:r w:rsidR="002076CD" w:rsidRPr="00182DBC">
        <w:rPr>
          <w:sz w:val="22"/>
          <w:szCs w:val="22"/>
        </w:rPr>
        <w:t xml:space="preserve">Peļņas apmēra </w:t>
      </w:r>
      <w:r w:rsidR="0035276E" w:rsidRPr="00182DBC">
        <w:rPr>
          <w:sz w:val="22"/>
          <w:szCs w:val="22"/>
        </w:rPr>
        <w:t>p</w:t>
      </w:r>
      <w:r w:rsidR="002076CD" w:rsidRPr="00182DBC">
        <w:rPr>
          <w:sz w:val="22"/>
          <w:szCs w:val="22"/>
        </w:rPr>
        <w:t xml:space="preserve">alielināšanos lielā mērā ietekmēja, </w:t>
      </w:r>
      <w:proofErr w:type="spellStart"/>
      <w:r w:rsidR="002076CD" w:rsidRPr="00182DBC">
        <w:rPr>
          <w:sz w:val="22"/>
          <w:szCs w:val="22"/>
        </w:rPr>
        <w:t>ienēmumos</w:t>
      </w:r>
      <w:proofErr w:type="spellEnd"/>
      <w:r w:rsidR="002076CD" w:rsidRPr="00182DBC">
        <w:rPr>
          <w:sz w:val="22"/>
          <w:szCs w:val="22"/>
        </w:rPr>
        <w:t xml:space="preserve"> uzskaitīt</w:t>
      </w:r>
      <w:r w:rsidR="00AA0C22" w:rsidRPr="00182DBC">
        <w:rPr>
          <w:sz w:val="22"/>
          <w:szCs w:val="22"/>
        </w:rPr>
        <w:t>ās:</w:t>
      </w:r>
    </w:p>
    <w:p w14:paraId="55372542" w14:textId="51EC3149" w:rsidR="002076CD" w:rsidRPr="00182DBC" w:rsidRDefault="002076CD" w:rsidP="00CD47CF">
      <w:pPr>
        <w:pStyle w:val="Footer"/>
        <w:numPr>
          <w:ilvl w:val="0"/>
          <w:numId w:val="3"/>
        </w:numPr>
        <w:ind w:left="142" w:firstLine="578"/>
        <w:contextualSpacing/>
        <w:jc w:val="both"/>
        <w:rPr>
          <w:sz w:val="22"/>
          <w:szCs w:val="22"/>
        </w:rPr>
      </w:pPr>
      <w:r w:rsidRPr="00182DBC">
        <w:rPr>
          <w:sz w:val="22"/>
          <w:szCs w:val="22"/>
        </w:rPr>
        <w:t xml:space="preserve">uzkrāto ieņēmumu summa, </w:t>
      </w:r>
      <w:r w:rsidR="00AA0C22" w:rsidRPr="00182DBC">
        <w:rPr>
          <w:sz w:val="22"/>
          <w:szCs w:val="22"/>
        </w:rPr>
        <w:t>no</w:t>
      </w:r>
      <w:r w:rsidRPr="00182DBC">
        <w:rPr>
          <w:sz w:val="22"/>
          <w:szCs w:val="22"/>
        </w:rPr>
        <w:t xml:space="preserve"> </w:t>
      </w:r>
      <w:proofErr w:type="spellStart"/>
      <w:r w:rsidRPr="00182DBC">
        <w:rPr>
          <w:sz w:val="22"/>
          <w:szCs w:val="22"/>
        </w:rPr>
        <w:t>Nacionāl</w:t>
      </w:r>
      <w:r w:rsidR="00AA0C22" w:rsidRPr="00182DBC">
        <w:rPr>
          <w:sz w:val="22"/>
          <w:szCs w:val="22"/>
        </w:rPr>
        <w:t>ā</w:t>
      </w:r>
      <w:r w:rsidRPr="00182DBC">
        <w:rPr>
          <w:sz w:val="22"/>
          <w:szCs w:val="22"/>
        </w:rPr>
        <w:t>o</w:t>
      </w:r>
      <w:proofErr w:type="spellEnd"/>
      <w:r w:rsidRPr="00182DBC">
        <w:rPr>
          <w:sz w:val="22"/>
          <w:szCs w:val="22"/>
        </w:rPr>
        <w:t xml:space="preserve"> veselības dienest</w:t>
      </w:r>
      <w:r w:rsidR="00AA0C22" w:rsidRPr="00182DBC">
        <w:rPr>
          <w:sz w:val="22"/>
          <w:szCs w:val="22"/>
        </w:rPr>
        <w:t>a</w:t>
      </w:r>
      <w:r w:rsidRPr="00182DBC">
        <w:rPr>
          <w:sz w:val="22"/>
          <w:szCs w:val="22"/>
        </w:rPr>
        <w:t xml:space="preserve"> par saskaņā ar Valdības lēmumiem pārskata gadā aprēķinātajiem kompensācijas maksājumiem Covid</w:t>
      </w:r>
      <w:r w:rsidR="00AA0C22" w:rsidRPr="00182DBC">
        <w:rPr>
          <w:sz w:val="22"/>
          <w:szCs w:val="22"/>
        </w:rPr>
        <w:t>-</w:t>
      </w:r>
      <w:r w:rsidRPr="00182DBC">
        <w:rPr>
          <w:sz w:val="22"/>
          <w:szCs w:val="22"/>
        </w:rPr>
        <w:t>19 pandēmijas laikā</w:t>
      </w:r>
      <w:r w:rsidR="00AA0C22" w:rsidRPr="00182DBC">
        <w:rPr>
          <w:sz w:val="22"/>
          <w:szCs w:val="22"/>
        </w:rPr>
        <w:t xml:space="preserve"> (palielinājās par 30590 </w:t>
      </w:r>
      <w:proofErr w:type="spellStart"/>
      <w:r w:rsidR="00AA0C22" w:rsidRPr="00182DBC">
        <w:rPr>
          <w:sz w:val="22"/>
          <w:szCs w:val="22"/>
        </w:rPr>
        <w:t>euro</w:t>
      </w:r>
      <w:proofErr w:type="spellEnd"/>
      <w:r w:rsidR="00AA0C22" w:rsidRPr="00182DBC">
        <w:rPr>
          <w:sz w:val="22"/>
          <w:szCs w:val="22"/>
        </w:rPr>
        <w:t>)</w:t>
      </w:r>
    </w:p>
    <w:p w14:paraId="4F72EBD9" w14:textId="47F65301" w:rsidR="00E7669B" w:rsidRPr="00182DBC" w:rsidRDefault="00AA0C22" w:rsidP="00CD47CF">
      <w:pPr>
        <w:pStyle w:val="ListParagraph"/>
        <w:numPr>
          <w:ilvl w:val="0"/>
          <w:numId w:val="3"/>
        </w:numPr>
        <w:ind w:left="142" w:firstLine="578"/>
        <w:rPr>
          <w:rFonts w:asciiTheme="majorBidi" w:hAnsiTheme="majorBidi" w:cstheme="majorBidi"/>
          <w:sz w:val="22"/>
          <w:szCs w:val="22"/>
        </w:rPr>
      </w:pPr>
      <w:r w:rsidRPr="00182DBC">
        <w:rPr>
          <w:rFonts w:asciiTheme="majorBidi" w:hAnsiTheme="majorBidi" w:cstheme="majorBidi"/>
          <w:sz w:val="22"/>
          <w:szCs w:val="22"/>
          <w:lang w:eastAsia="ru-RU"/>
        </w:rPr>
        <w:t>a</w:t>
      </w:r>
      <w:r w:rsidR="00E7669B" w:rsidRPr="00182DBC">
        <w:rPr>
          <w:rFonts w:asciiTheme="majorBidi" w:hAnsiTheme="majorBidi" w:cstheme="majorBidi"/>
          <w:sz w:val="22"/>
          <w:szCs w:val="22"/>
          <w:lang w:eastAsia="ru-RU"/>
        </w:rPr>
        <w:t xml:space="preserve">prēķinātas kompensācijas </w:t>
      </w:r>
      <w:r w:rsidR="00E7669B" w:rsidRPr="00182DBC">
        <w:rPr>
          <w:rFonts w:asciiTheme="majorBidi" w:hAnsiTheme="majorBidi" w:cstheme="majorBidi"/>
          <w:sz w:val="22"/>
          <w:szCs w:val="22"/>
        </w:rPr>
        <w:t xml:space="preserve">individuālo aizsardzības līdzekļu izmaksām, kas iepirkti par ārstniecības iestādes budžeta līdzekļiem un tiek izmantoti epidemioloģisko drošības pasākumu ievērošanai ar COVID-19 pandēmiju saistītā ārkārtas stāvokļa periodā; par paraugu, COVID-19 noteikšanai, transportēšanas izmaksām uz Nacionālās mikrobioloģijas references laboratoriju, Centrālo laboratoriju vai </w:t>
      </w:r>
      <w:proofErr w:type="spellStart"/>
      <w:r w:rsidR="00E7669B" w:rsidRPr="00182DBC">
        <w:rPr>
          <w:rFonts w:asciiTheme="majorBidi" w:hAnsiTheme="majorBidi" w:cstheme="majorBidi"/>
          <w:sz w:val="22"/>
          <w:szCs w:val="22"/>
        </w:rPr>
        <w:t>E.Gulbja</w:t>
      </w:r>
      <w:proofErr w:type="spellEnd"/>
      <w:r w:rsidR="00E7669B" w:rsidRPr="00182DBC">
        <w:rPr>
          <w:rFonts w:asciiTheme="majorBidi" w:hAnsiTheme="majorBidi" w:cstheme="majorBidi"/>
          <w:sz w:val="22"/>
          <w:szCs w:val="22"/>
        </w:rPr>
        <w:t xml:space="preserve"> laboratoriju; par pacientu transportēšanas izmaksām, ja to veikusi cita kompānija (pakalpojumus, atbilstoši noslēgtajam līgumam, sniedz SIA </w:t>
      </w:r>
      <w:proofErr w:type="spellStart"/>
      <w:r w:rsidR="00E7669B" w:rsidRPr="00182DBC">
        <w:rPr>
          <w:rFonts w:asciiTheme="majorBidi" w:hAnsiTheme="majorBidi" w:cstheme="majorBidi"/>
          <w:sz w:val="22"/>
          <w:szCs w:val="22"/>
        </w:rPr>
        <w:t>Milur</w:t>
      </w:r>
      <w:proofErr w:type="spellEnd"/>
      <w:r w:rsidR="00E7669B" w:rsidRPr="00182DBC">
        <w:rPr>
          <w:rFonts w:asciiTheme="majorBidi" w:hAnsiTheme="majorBidi" w:cstheme="majorBidi"/>
          <w:sz w:val="22"/>
          <w:szCs w:val="22"/>
        </w:rPr>
        <w:t>)</w:t>
      </w:r>
      <w:r w:rsidRPr="00182DBC">
        <w:rPr>
          <w:rFonts w:asciiTheme="majorBidi" w:hAnsiTheme="majorBidi" w:cstheme="majorBidi"/>
          <w:sz w:val="22"/>
          <w:szCs w:val="22"/>
        </w:rPr>
        <w:t xml:space="preserve"> (š</w:t>
      </w:r>
      <w:r w:rsidR="00E7669B" w:rsidRPr="00182DBC">
        <w:rPr>
          <w:rFonts w:asciiTheme="majorBidi" w:hAnsiTheme="majorBidi" w:cstheme="majorBidi"/>
          <w:sz w:val="22"/>
          <w:szCs w:val="22"/>
        </w:rPr>
        <w:t xml:space="preserve">o kompensāciju kopsumma 2021.gadā ir 105670 </w:t>
      </w:r>
      <w:proofErr w:type="spellStart"/>
      <w:r w:rsidR="00E7669B" w:rsidRPr="00182DBC">
        <w:rPr>
          <w:rFonts w:asciiTheme="majorBidi" w:hAnsiTheme="majorBidi" w:cstheme="majorBidi"/>
          <w:sz w:val="22"/>
          <w:szCs w:val="22"/>
        </w:rPr>
        <w:t>euro</w:t>
      </w:r>
      <w:proofErr w:type="spellEnd"/>
      <w:r w:rsidRPr="00182DBC">
        <w:rPr>
          <w:rFonts w:asciiTheme="majorBidi" w:hAnsiTheme="majorBidi" w:cstheme="majorBidi"/>
          <w:sz w:val="22"/>
          <w:szCs w:val="22"/>
        </w:rPr>
        <w:t>)</w:t>
      </w:r>
      <w:r w:rsidR="00E7669B" w:rsidRPr="00182DBC">
        <w:rPr>
          <w:rFonts w:asciiTheme="majorBidi" w:hAnsiTheme="majorBidi" w:cstheme="majorBidi"/>
          <w:sz w:val="22"/>
          <w:szCs w:val="22"/>
        </w:rPr>
        <w:t xml:space="preserve"> </w:t>
      </w:r>
    </w:p>
    <w:p w14:paraId="06CEBEB9" w14:textId="07E21EA3" w:rsidR="00E7669B" w:rsidRPr="00182DBC" w:rsidRDefault="00AA0C22" w:rsidP="00CD47CF">
      <w:pPr>
        <w:pStyle w:val="ListParagraph"/>
        <w:numPr>
          <w:ilvl w:val="0"/>
          <w:numId w:val="3"/>
        </w:numPr>
        <w:ind w:left="142" w:firstLine="578"/>
        <w:rPr>
          <w:rFonts w:asciiTheme="majorBidi" w:hAnsiTheme="majorBidi" w:cstheme="majorBidi"/>
          <w:sz w:val="22"/>
          <w:szCs w:val="22"/>
          <w:lang w:eastAsia="ru-RU"/>
        </w:rPr>
      </w:pPr>
      <w:r w:rsidRPr="00182DBC">
        <w:rPr>
          <w:rFonts w:asciiTheme="majorBidi" w:hAnsiTheme="majorBidi" w:cstheme="majorBidi"/>
          <w:sz w:val="22"/>
          <w:szCs w:val="22"/>
        </w:rPr>
        <w:t>n</w:t>
      </w:r>
      <w:r w:rsidR="00E7669B" w:rsidRPr="00182DBC">
        <w:rPr>
          <w:rFonts w:asciiTheme="majorBidi" w:hAnsiTheme="majorBidi" w:cstheme="majorBidi"/>
          <w:sz w:val="22"/>
          <w:szCs w:val="22"/>
        </w:rPr>
        <w:t>o valsts budžeta programmas “Līdzekļi neparedzētiem gadījumiem” tika piešķirts papildus finansējums medicīnisko iekārtu, papildaprīkojuma iegādei un skābekļa pievades sistēmu uzlabošanai</w:t>
      </w:r>
      <w:r w:rsidR="00221E38" w:rsidRPr="00182DBC">
        <w:rPr>
          <w:rFonts w:asciiTheme="majorBidi" w:hAnsiTheme="majorBidi" w:cstheme="majorBidi"/>
          <w:sz w:val="22"/>
          <w:szCs w:val="22"/>
        </w:rPr>
        <w:t xml:space="preserve"> (p</w:t>
      </w:r>
      <w:r w:rsidR="00E7669B" w:rsidRPr="00182DBC">
        <w:rPr>
          <w:rFonts w:asciiTheme="majorBidi" w:hAnsiTheme="majorBidi" w:cstheme="majorBidi"/>
          <w:sz w:val="22"/>
          <w:szCs w:val="22"/>
        </w:rPr>
        <w:t xml:space="preserve">ārskata gadā saņemts 24670 </w:t>
      </w:r>
      <w:proofErr w:type="spellStart"/>
      <w:r w:rsidR="00E7669B" w:rsidRPr="00182DBC">
        <w:rPr>
          <w:rFonts w:asciiTheme="majorBidi" w:hAnsiTheme="majorBidi" w:cstheme="majorBidi"/>
          <w:sz w:val="22"/>
          <w:szCs w:val="22"/>
        </w:rPr>
        <w:t>euro</w:t>
      </w:r>
      <w:proofErr w:type="spellEnd"/>
      <w:r w:rsidR="00221E38" w:rsidRPr="00182DBC">
        <w:rPr>
          <w:rFonts w:asciiTheme="majorBidi" w:hAnsiTheme="majorBidi" w:cstheme="majorBidi"/>
          <w:sz w:val="22"/>
          <w:szCs w:val="22"/>
        </w:rPr>
        <w:t xml:space="preserve">, </w:t>
      </w:r>
      <w:r w:rsidR="00E7669B" w:rsidRPr="00182DBC">
        <w:rPr>
          <w:rFonts w:asciiTheme="majorBidi" w:hAnsiTheme="majorBidi" w:cstheme="majorBidi"/>
          <w:sz w:val="22"/>
          <w:szCs w:val="22"/>
        </w:rPr>
        <w:t xml:space="preserve"> </w:t>
      </w:r>
      <w:r w:rsidR="00221E38" w:rsidRPr="00182DBC">
        <w:rPr>
          <w:rFonts w:asciiTheme="majorBidi" w:hAnsiTheme="majorBidi" w:cstheme="majorBidi"/>
          <w:sz w:val="22"/>
          <w:szCs w:val="22"/>
        </w:rPr>
        <w:t xml:space="preserve">no tiem </w:t>
      </w:r>
      <w:r w:rsidR="00E7669B" w:rsidRPr="00182DBC">
        <w:rPr>
          <w:rFonts w:asciiTheme="majorBidi" w:hAnsiTheme="majorBidi" w:cstheme="majorBidi"/>
          <w:sz w:val="22"/>
          <w:szCs w:val="22"/>
        </w:rPr>
        <w:t xml:space="preserve">par 11950 </w:t>
      </w:r>
      <w:proofErr w:type="spellStart"/>
      <w:r w:rsidR="00E7669B" w:rsidRPr="00182DBC">
        <w:rPr>
          <w:rFonts w:asciiTheme="majorBidi" w:hAnsiTheme="majorBidi" w:cstheme="majorBidi"/>
          <w:sz w:val="22"/>
          <w:szCs w:val="22"/>
        </w:rPr>
        <w:t>euro</w:t>
      </w:r>
      <w:proofErr w:type="spellEnd"/>
      <w:r w:rsidR="00E7669B" w:rsidRPr="00182DBC">
        <w:rPr>
          <w:rFonts w:asciiTheme="majorBidi" w:hAnsiTheme="majorBidi" w:cstheme="majorBidi"/>
          <w:sz w:val="22"/>
          <w:szCs w:val="22"/>
        </w:rPr>
        <w:t xml:space="preserve"> tika kompensēta medicīnas preču cenu starpība sakarā ar PVN likmes palielināšanu no 12 uz 21 procentu.</w:t>
      </w:r>
    </w:p>
    <w:p w14:paraId="375D3F64" w14:textId="47B1B869" w:rsidR="00E7669B" w:rsidRPr="00182DBC" w:rsidRDefault="00E7669B" w:rsidP="00221E38">
      <w:pPr>
        <w:pStyle w:val="ListParagraph"/>
        <w:numPr>
          <w:ilvl w:val="0"/>
          <w:numId w:val="3"/>
        </w:numPr>
        <w:rPr>
          <w:rFonts w:asciiTheme="majorBidi" w:hAnsiTheme="majorBidi" w:cstheme="majorBidi"/>
          <w:sz w:val="22"/>
          <w:szCs w:val="22"/>
          <w:lang w:eastAsia="ru-RU"/>
        </w:rPr>
      </w:pPr>
      <w:r w:rsidRPr="00182DBC">
        <w:rPr>
          <w:rFonts w:asciiTheme="majorBidi" w:hAnsiTheme="majorBidi" w:cstheme="majorBidi"/>
          <w:sz w:val="22"/>
          <w:szCs w:val="22"/>
        </w:rPr>
        <w:t xml:space="preserve">bez atlīdzības, NVD nodevis Slimnīcas vajadzībām individuālos aizsardzības </w:t>
      </w:r>
      <w:r w:rsidR="00221E38" w:rsidRPr="00182DBC">
        <w:rPr>
          <w:rFonts w:asciiTheme="majorBidi" w:hAnsiTheme="majorBidi" w:cstheme="majorBidi"/>
          <w:sz w:val="22"/>
          <w:szCs w:val="22"/>
        </w:rPr>
        <w:t xml:space="preserve">un dezinfekcijas </w:t>
      </w:r>
      <w:r w:rsidRPr="00182DBC">
        <w:rPr>
          <w:rFonts w:asciiTheme="majorBidi" w:hAnsiTheme="majorBidi" w:cstheme="majorBidi"/>
          <w:sz w:val="22"/>
          <w:szCs w:val="22"/>
        </w:rPr>
        <w:t xml:space="preserve">līdzekļus 93652 </w:t>
      </w:r>
      <w:proofErr w:type="spellStart"/>
      <w:r w:rsidRPr="00182DBC">
        <w:rPr>
          <w:rFonts w:asciiTheme="majorBidi" w:hAnsiTheme="majorBidi" w:cstheme="majorBidi"/>
          <w:sz w:val="22"/>
          <w:szCs w:val="22"/>
        </w:rPr>
        <w:t>euro</w:t>
      </w:r>
      <w:proofErr w:type="spellEnd"/>
      <w:r w:rsidRPr="00182DBC">
        <w:rPr>
          <w:rFonts w:asciiTheme="majorBidi" w:hAnsiTheme="majorBidi" w:cstheme="majorBidi"/>
          <w:sz w:val="22"/>
          <w:szCs w:val="22"/>
        </w:rPr>
        <w:t xml:space="preserve"> apmērā</w:t>
      </w:r>
      <w:r w:rsidR="00221E38" w:rsidRPr="00182DBC">
        <w:rPr>
          <w:rFonts w:asciiTheme="majorBidi" w:hAnsiTheme="majorBidi" w:cstheme="majorBidi"/>
          <w:sz w:val="22"/>
          <w:szCs w:val="22"/>
        </w:rPr>
        <w:t>.</w:t>
      </w:r>
    </w:p>
    <w:p w14:paraId="07FC75C8" w14:textId="047CFD21" w:rsidR="00221E38" w:rsidRPr="00182DBC" w:rsidRDefault="00221E38" w:rsidP="00221E38">
      <w:pPr>
        <w:rPr>
          <w:rFonts w:asciiTheme="majorBidi" w:hAnsiTheme="majorBidi" w:cstheme="majorBidi"/>
          <w:sz w:val="22"/>
          <w:szCs w:val="22"/>
          <w:lang w:eastAsia="ru-RU"/>
        </w:rPr>
      </w:pPr>
    </w:p>
    <w:p w14:paraId="4A0786BF" w14:textId="1DC92A3A" w:rsidR="00221E38" w:rsidRPr="00182DBC" w:rsidRDefault="00221E38" w:rsidP="00221E38">
      <w:pPr>
        <w:rPr>
          <w:rFonts w:asciiTheme="majorBidi" w:hAnsiTheme="majorBidi" w:cstheme="majorBidi"/>
          <w:sz w:val="22"/>
          <w:szCs w:val="22"/>
          <w:lang w:eastAsia="ru-RU"/>
        </w:rPr>
      </w:pPr>
    </w:p>
    <w:p w14:paraId="5C00B70A" w14:textId="77777777" w:rsidR="00221E38" w:rsidRPr="00182DBC" w:rsidRDefault="00221E38" w:rsidP="00C958B6">
      <w:pPr>
        <w:ind w:firstLine="142"/>
        <w:rPr>
          <w:iCs/>
          <w:sz w:val="28"/>
          <w:szCs w:val="28"/>
        </w:rPr>
      </w:pPr>
      <w:r w:rsidRPr="00182DBC">
        <w:rPr>
          <w:iCs/>
          <w:sz w:val="28"/>
          <w:szCs w:val="28"/>
        </w:rPr>
        <w:t xml:space="preserve">2. </w:t>
      </w:r>
      <w:r w:rsidRPr="00182DBC">
        <w:rPr>
          <w:sz w:val="28"/>
          <w:szCs w:val="28"/>
        </w:rPr>
        <w:t>SIA “</w:t>
      </w:r>
      <w:r w:rsidRPr="00182DBC">
        <w:rPr>
          <w:b/>
          <w:bCs/>
          <w:sz w:val="28"/>
          <w:szCs w:val="28"/>
        </w:rPr>
        <w:t>Dobeles un apkārtnes slimnīca</w:t>
      </w:r>
      <w:r w:rsidRPr="00182DBC">
        <w:rPr>
          <w:sz w:val="28"/>
          <w:szCs w:val="28"/>
        </w:rPr>
        <w:t>” b</w:t>
      </w:r>
      <w:r w:rsidRPr="00182DBC">
        <w:rPr>
          <w:iCs/>
          <w:sz w:val="28"/>
          <w:szCs w:val="28"/>
        </w:rPr>
        <w:t>ilances struktūra un dinamika.</w:t>
      </w:r>
    </w:p>
    <w:p w14:paraId="0F55B2CD" w14:textId="77777777" w:rsidR="00E7669B" w:rsidRPr="00182DBC" w:rsidRDefault="00E7669B" w:rsidP="00E7669B">
      <w:pPr>
        <w:ind w:firstLine="234"/>
        <w:jc w:val="both"/>
        <w:rPr>
          <w:rFonts w:asciiTheme="majorBidi" w:hAnsiTheme="majorBidi" w:cstheme="majorBidi"/>
          <w:sz w:val="22"/>
          <w:szCs w:val="22"/>
          <w:lang w:eastAsia="ru-RU"/>
        </w:rPr>
      </w:pPr>
    </w:p>
    <w:p w14:paraId="2A78C2E8" w14:textId="007CAAE3" w:rsidR="00A240E0" w:rsidRPr="00182DBC" w:rsidRDefault="00C958B6" w:rsidP="00BA0933">
      <w:pPr>
        <w:pStyle w:val="BodyTextIndent"/>
        <w:ind w:left="-284" w:firstLine="1004"/>
        <w:jc w:val="right"/>
        <w:rPr>
          <w:sz w:val="20"/>
        </w:rPr>
      </w:pPr>
      <w:r w:rsidRPr="00182DBC">
        <w:rPr>
          <w:sz w:val="20"/>
        </w:rPr>
        <w:t>2</w:t>
      </w:r>
      <w:r w:rsidR="00A240E0" w:rsidRPr="00182DBC">
        <w:rPr>
          <w:sz w:val="20"/>
        </w:rPr>
        <w:t>.tabula</w:t>
      </w:r>
    </w:p>
    <w:p w14:paraId="53B4AA11" w14:textId="0044545D" w:rsidR="00C958B6" w:rsidRPr="00182DBC" w:rsidRDefault="00C958B6" w:rsidP="00C958B6">
      <w:pPr>
        <w:pStyle w:val="BodyTextIndent"/>
        <w:ind w:firstLine="0"/>
        <w:rPr>
          <w:sz w:val="20"/>
        </w:rPr>
      </w:pPr>
      <w:r w:rsidRPr="00182DBC">
        <w:rPr>
          <w:noProof/>
        </w:rPr>
        <w:drawing>
          <wp:inline distT="0" distB="0" distL="0" distR="0" wp14:anchorId="21ABF3AF" wp14:editId="5FC0B879">
            <wp:extent cx="5715000" cy="21710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2171065"/>
                    </a:xfrm>
                    <a:prstGeom prst="rect">
                      <a:avLst/>
                    </a:prstGeom>
                    <a:noFill/>
                    <a:ln>
                      <a:noFill/>
                    </a:ln>
                  </pic:spPr>
                </pic:pic>
              </a:graphicData>
            </a:graphic>
          </wp:inline>
        </w:drawing>
      </w:r>
    </w:p>
    <w:p w14:paraId="1FB2C6CC" w14:textId="77777777" w:rsidR="00294876" w:rsidRPr="00182DBC" w:rsidRDefault="00294876" w:rsidP="00EE0C07">
      <w:pPr>
        <w:pStyle w:val="BodyTextIndent"/>
        <w:jc w:val="right"/>
        <w:rPr>
          <w:sz w:val="16"/>
          <w:szCs w:val="16"/>
        </w:rPr>
      </w:pPr>
    </w:p>
    <w:p w14:paraId="04144016" w14:textId="77777777" w:rsidR="00A240E0" w:rsidRPr="00182DBC" w:rsidRDefault="00A240E0" w:rsidP="00EE0C07">
      <w:pPr>
        <w:ind w:firstLine="720"/>
        <w:jc w:val="both"/>
        <w:rPr>
          <w:sz w:val="12"/>
          <w:szCs w:val="12"/>
        </w:rPr>
      </w:pPr>
    </w:p>
    <w:p w14:paraId="7EC81B12" w14:textId="77777777" w:rsidR="00CD47CF" w:rsidRPr="00182DBC" w:rsidRDefault="00A240E0" w:rsidP="00CD47CF">
      <w:pPr>
        <w:ind w:left="-1134" w:firstLine="567"/>
        <w:jc w:val="both"/>
        <w:rPr>
          <w:b/>
          <w:sz w:val="22"/>
          <w:szCs w:val="22"/>
        </w:rPr>
      </w:pPr>
      <w:r w:rsidRPr="00182DBC">
        <w:rPr>
          <w:sz w:val="22"/>
          <w:szCs w:val="22"/>
        </w:rPr>
        <w:t>SIA “</w:t>
      </w:r>
      <w:r w:rsidR="009D7A0A" w:rsidRPr="00182DBC">
        <w:rPr>
          <w:b/>
          <w:bCs/>
          <w:sz w:val="22"/>
          <w:szCs w:val="22"/>
        </w:rPr>
        <w:t>Dobeles un apkārtnes slimnīca</w:t>
      </w:r>
      <w:r w:rsidRPr="00182DBC">
        <w:rPr>
          <w:sz w:val="22"/>
          <w:szCs w:val="22"/>
        </w:rPr>
        <w:t xml:space="preserve">” </w:t>
      </w:r>
      <w:r w:rsidR="009D7A0A" w:rsidRPr="00182DBC">
        <w:rPr>
          <w:sz w:val="22"/>
          <w:szCs w:val="22"/>
        </w:rPr>
        <w:t>20</w:t>
      </w:r>
      <w:r w:rsidR="00500EFA" w:rsidRPr="00182DBC">
        <w:rPr>
          <w:sz w:val="22"/>
          <w:szCs w:val="22"/>
        </w:rPr>
        <w:t>2</w:t>
      </w:r>
      <w:r w:rsidR="00A206EE" w:rsidRPr="00182DBC">
        <w:rPr>
          <w:sz w:val="22"/>
          <w:szCs w:val="22"/>
        </w:rPr>
        <w:t>1</w:t>
      </w:r>
      <w:r w:rsidRPr="00182DBC">
        <w:rPr>
          <w:sz w:val="22"/>
          <w:szCs w:val="22"/>
        </w:rPr>
        <w:t xml:space="preserve">.gadā bilances kopsumma salīdzinot ar </w:t>
      </w:r>
      <w:r w:rsidR="009D7A0A" w:rsidRPr="00182DBC">
        <w:rPr>
          <w:sz w:val="22"/>
          <w:szCs w:val="22"/>
        </w:rPr>
        <w:t>20</w:t>
      </w:r>
      <w:r w:rsidR="00A206EE" w:rsidRPr="00182DBC">
        <w:rPr>
          <w:sz w:val="22"/>
          <w:szCs w:val="22"/>
        </w:rPr>
        <w:t>20</w:t>
      </w:r>
      <w:r w:rsidRPr="00182DBC">
        <w:rPr>
          <w:sz w:val="22"/>
          <w:szCs w:val="22"/>
        </w:rPr>
        <w:t xml:space="preserve">.gadu pieaugusi par </w:t>
      </w:r>
      <w:r w:rsidR="00A206EE" w:rsidRPr="00182DBC">
        <w:rPr>
          <w:sz w:val="22"/>
          <w:szCs w:val="22"/>
        </w:rPr>
        <w:t>1 155 257</w:t>
      </w:r>
      <w:r w:rsidR="009D7A0A" w:rsidRPr="00182DBC">
        <w:rPr>
          <w:sz w:val="22"/>
          <w:szCs w:val="22"/>
        </w:rPr>
        <w:t xml:space="preserve"> </w:t>
      </w:r>
      <w:proofErr w:type="spellStart"/>
      <w:r w:rsidR="009D7A0A" w:rsidRPr="00182DBC">
        <w:rPr>
          <w:sz w:val="22"/>
          <w:szCs w:val="22"/>
        </w:rPr>
        <w:t>euro</w:t>
      </w:r>
      <w:proofErr w:type="spellEnd"/>
      <w:r w:rsidRPr="00182DBC">
        <w:rPr>
          <w:b/>
          <w:sz w:val="22"/>
          <w:szCs w:val="22"/>
        </w:rPr>
        <w:t xml:space="preserve"> </w:t>
      </w:r>
      <w:r w:rsidRPr="00182DBC">
        <w:rPr>
          <w:sz w:val="22"/>
          <w:szCs w:val="22"/>
        </w:rPr>
        <w:t xml:space="preserve">jeb </w:t>
      </w:r>
      <w:r w:rsidR="00A206EE" w:rsidRPr="00182DBC">
        <w:rPr>
          <w:sz w:val="22"/>
          <w:szCs w:val="22"/>
        </w:rPr>
        <w:t>11.66</w:t>
      </w:r>
      <w:r w:rsidRPr="00182DBC">
        <w:rPr>
          <w:sz w:val="22"/>
          <w:szCs w:val="22"/>
        </w:rPr>
        <w:t>%.</w:t>
      </w:r>
      <w:r w:rsidRPr="00182DBC">
        <w:rPr>
          <w:b/>
          <w:sz w:val="22"/>
          <w:szCs w:val="22"/>
        </w:rPr>
        <w:t xml:space="preserve"> </w:t>
      </w:r>
    </w:p>
    <w:p w14:paraId="7A853C1E" w14:textId="77777777" w:rsidR="00CD47CF" w:rsidRPr="00182DBC" w:rsidRDefault="00A240E0" w:rsidP="00CD47CF">
      <w:pPr>
        <w:ind w:left="-1134" w:firstLine="567"/>
        <w:jc w:val="both"/>
        <w:rPr>
          <w:sz w:val="22"/>
          <w:szCs w:val="22"/>
        </w:rPr>
      </w:pPr>
      <w:r w:rsidRPr="00182DBC">
        <w:rPr>
          <w:sz w:val="22"/>
          <w:szCs w:val="22"/>
        </w:rPr>
        <w:t xml:space="preserve">Bilances aktīva pieaugumu galvenokārt ietekmējis </w:t>
      </w:r>
      <w:r w:rsidR="00CA611A" w:rsidRPr="00182DBC">
        <w:rPr>
          <w:sz w:val="22"/>
          <w:szCs w:val="22"/>
        </w:rPr>
        <w:t xml:space="preserve">ilgtermiņa ieguldījumu pieaugums par </w:t>
      </w:r>
      <w:r w:rsidR="001C5E23" w:rsidRPr="00182DBC">
        <w:rPr>
          <w:sz w:val="22"/>
          <w:szCs w:val="22"/>
        </w:rPr>
        <w:t>1 458 842</w:t>
      </w:r>
      <w:r w:rsidR="00CA611A" w:rsidRPr="00182DBC">
        <w:rPr>
          <w:sz w:val="22"/>
          <w:szCs w:val="22"/>
        </w:rPr>
        <w:t xml:space="preserve"> </w:t>
      </w:r>
      <w:proofErr w:type="spellStart"/>
      <w:r w:rsidR="00CA611A" w:rsidRPr="00182DBC">
        <w:rPr>
          <w:sz w:val="22"/>
          <w:szCs w:val="22"/>
        </w:rPr>
        <w:t>euro</w:t>
      </w:r>
      <w:proofErr w:type="spellEnd"/>
      <w:r w:rsidR="00CA611A" w:rsidRPr="00182DBC">
        <w:rPr>
          <w:sz w:val="22"/>
          <w:szCs w:val="22"/>
        </w:rPr>
        <w:t>,</w:t>
      </w:r>
      <w:r w:rsidR="00CA611A" w:rsidRPr="00182DBC">
        <w:rPr>
          <w:b/>
          <w:sz w:val="22"/>
          <w:szCs w:val="22"/>
        </w:rPr>
        <w:t xml:space="preserve"> </w:t>
      </w:r>
      <w:r w:rsidR="00CA611A" w:rsidRPr="00182DBC">
        <w:rPr>
          <w:sz w:val="22"/>
          <w:szCs w:val="22"/>
        </w:rPr>
        <w:t xml:space="preserve">jeb </w:t>
      </w:r>
      <w:r w:rsidR="001C5E23" w:rsidRPr="00182DBC">
        <w:rPr>
          <w:sz w:val="22"/>
          <w:szCs w:val="22"/>
        </w:rPr>
        <w:t>34.94</w:t>
      </w:r>
      <w:r w:rsidR="00CA611A" w:rsidRPr="00182DBC">
        <w:rPr>
          <w:sz w:val="22"/>
          <w:szCs w:val="22"/>
        </w:rPr>
        <w:t>%.</w:t>
      </w:r>
      <w:r w:rsidR="00CA611A" w:rsidRPr="00182DBC">
        <w:rPr>
          <w:b/>
          <w:sz w:val="22"/>
          <w:szCs w:val="22"/>
        </w:rPr>
        <w:t xml:space="preserve"> </w:t>
      </w:r>
      <w:r w:rsidR="001C5E23" w:rsidRPr="00182DBC">
        <w:rPr>
          <w:b/>
          <w:sz w:val="22"/>
          <w:szCs w:val="22"/>
        </w:rPr>
        <w:t>A</w:t>
      </w:r>
      <w:r w:rsidR="00407290" w:rsidRPr="00182DBC">
        <w:rPr>
          <w:sz w:val="22"/>
          <w:szCs w:val="22"/>
        </w:rPr>
        <w:t>pgrozām</w:t>
      </w:r>
      <w:r w:rsidR="001C5E23" w:rsidRPr="00182DBC">
        <w:rPr>
          <w:sz w:val="22"/>
          <w:szCs w:val="22"/>
        </w:rPr>
        <w:t>ie</w:t>
      </w:r>
      <w:r w:rsidR="00407290" w:rsidRPr="00182DBC">
        <w:rPr>
          <w:sz w:val="22"/>
          <w:szCs w:val="22"/>
        </w:rPr>
        <w:t xml:space="preserve"> līdzekļ</w:t>
      </w:r>
      <w:r w:rsidR="001C5E23" w:rsidRPr="00182DBC">
        <w:rPr>
          <w:sz w:val="22"/>
          <w:szCs w:val="22"/>
        </w:rPr>
        <w:t>i ir samazinājušies</w:t>
      </w:r>
      <w:r w:rsidRPr="00182DBC">
        <w:rPr>
          <w:sz w:val="22"/>
          <w:szCs w:val="22"/>
        </w:rPr>
        <w:t xml:space="preserve"> par </w:t>
      </w:r>
      <w:r w:rsidR="001C5E23" w:rsidRPr="00182DBC">
        <w:rPr>
          <w:sz w:val="22"/>
          <w:szCs w:val="22"/>
        </w:rPr>
        <w:t>303 585</w:t>
      </w:r>
      <w:r w:rsidR="003C1DDA" w:rsidRPr="00182DBC">
        <w:rPr>
          <w:sz w:val="22"/>
          <w:szCs w:val="22"/>
        </w:rPr>
        <w:t xml:space="preserve"> </w:t>
      </w:r>
      <w:proofErr w:type="spellStart"/>
      <w:r w:rsidR="003C1DDA" w:rsidRPr="00182DBC">
        <w:rPr>
          <w:sz w:val="22"/>
          <w:szCs w:val="22"/>
        </w:rPr>
        <w:t>euro</w:t>
      </w:r>
      <w:proofErr w:type="spellEnd"/>
      <w:r w:rsidR="003C1DDA" w:rsidRPr="00182DBC">
        <w:rPr>
          <w:sz w:val="22"/>
          <w:szCs w:val="22"/>
        </w:rPr>
        <w:t>,</w:t>
      </w:r>
      <w:r w:rsidRPr="00182DBC">
        <w:rPr>
          <w:sz w:val="22"/>
          <w:szCs w:val="22"/>
        </w:rPr>
        <w:t xml:space="preserve"> jeb </w:t>
      </w:r>
      <w:r w:rsidR="001C5E23" w:rsidRPr="00182DBC">
        <w:rPr>
          <w:sz w:val="22"/>
          <w:szCs w:val="22"/>
        </w:rPr>
        <w:t>5.29</w:t>
      </w:r>
      <w:r w:rsidRPr="00182DBC">
        <w:rPr>
          <w:sz w:val="22"/>
          <w:szCs w:val="22"/>
        </w:rPr>
        <w:t xml:space="preserve">%. </w:t>
      </w:r>
    </w:p>
    <w:p w14:paraId="65694D60" w14:textId="77777777" w:rsidR="00CD47CF" w:rsidRPr="00182DBC" w:rsidRDefault="00A240E0" w:rsidP="00CD47CF">
      <w:pPr>
        <w:ind w:left="-1134" w:firstLine="567"/>
        <w:jc w:val="both"/>
        <w:rPr>
          <w:sz w:val="22"/>
          <w:szCs w:val="22"/>
        </w:rPr>
      </w:pPr>
      <w:r w:rsidRPr="00182DBC">
        <w:rPr>
          <w:sz w:val="22"/>
          <w:szCs w:val="22"/>
        </w:rPr>
        <w:t xml:space="preserve">Ilgtermiņa ieguldījumu vērtības </w:t>
      </w:r>
      <w:r w:rsidR="00500EFA" w:rsidRPr="00182DBC">
        <w:rPr>
          <w:sz w:val="22"/>
          <w:szCs w:val="22"/>
        </w:rPr>
        <w:t>palielinājums</w:t>
      </w:r>
      <w:r w:rsidRPr="00182DBC">
        <w:rPr>
          <w:sz w:val="22"/>
          <w:szCs w:val="22"/>
        </w:rPr>
        <w:t xml:space="preserve"> salīdzinot ar </w:t>
      </w:r>
      <w:r w:rsidR="002E3EFD" w:rsidRPr="00182DBC">
        <w:rPr>
          <w:sz w:val="22"/>
          <w:szCs w:val="22"/>
        </w:rPr>
        <w:t>20</w:t>
      </w:r>
      <w:r w:rsidR="001C5E23" w:rsidRPr="00182DBC">
        <w:rPr>
          <w:sz w:val="22"/>
          <w:szCs w:val="22"/>
        </w:rPr>
        <w:t>20</w:t>
      </w:r>
      <w:r w:rsidRPr="00182DBC">
        <w:rPr>
          <w:sz w:val="22"/>
          <w:szCs w:val="22"/>
        </w:rPr>
        <w:t>.gadu</w:t>
      </w:r>
      <w:r w:rsidR="009E027B" w:rsidRPr="00182DBC">
        <w:rPr>
          <w:sz w:val="22"/>
          <w:szCs w:val="22"/>
        </w:rPr>
        <w:t>,</w:t>
      </w:r>
      <w:r w:rsidRPr="00182DBC">
        <w:rPr>
          <w:sz w:val="22"/>
          <w:szCs w:val="22"/>
        </w:rPr>
        <w:t xml:space="preserve"> galvenokārt</w:t>
      </w:r>
      <w:r w:rsidR="009E027B" w:rsidRPr="00182DBC">
        <w:rPr>
          <w:sz w:val="22"/>
          <w:szCs w:val="22"/>
        </w:rPr>
        <w:t>,</w:t>
      </w:r>
      <w:r w:rsidRPr="00182DBC">
        <w:rPr>
          <w:sz w:val="22"/>
          <w:szCs w:val="22"/>
        </w:rPr>
        <w:t xml:space="preserve"> saistīts ar </w:t>
      </w:r>
      <w:r w:rsidR="00500EFA" w:rsidRPr="00182DBC">
        <w:rPr>
          <w:sz w:val="22"/>
          <w:szCs w:val="22"/>
        </w:rPr>
        <w:t xml:space="preserve">pamatlīdzekļu izveidošanas summas pieaugumu par </w:t>
      </w:r>
      <w:r w:rsidR="001C5E23" w:rsidRPr="00182DBC">
        <w:rPr>
          <w:sz w:val="22"/>
          <w:szCs w:val="22"/>
        </w:rPr>
        <w:t>1 709 937</w:t>
      </w:r>
      <w:r w:rsidR="00500EFA" w:rsidRPr="00182DBC">
        <w:rPr>
          <w:sz w:val="22"/>
          <w:szCs w:val="22"/>
        </w:rPr>
        <w:t xml:space="preserve"> </w:t>
      </w:r>
      <w:proofErr w:type="spellStart"/>
      <w:r w:rsidR="00500EFA" w:rsidRPr="00182DBC">
        <w:rPr>
          <w:sz w:val="22"/>
          <w:szCs w:val="22"/>
        </w:rPr>
        <w:t>euro</w:t>
      </w:r>
      <w:proofErr w:type="spellEnd"/>
      <w:r w:rsidR="001C5E23" w:rsidRPr="00182DBC">
        <w:rPr>
          <w:sz w:val="22"/>
          <w:szCs w:val="22"/>
        </w:rPr>
        <w:t>, vienlaicīgi samazinoties</w:t>
      </w:r>
      <w:r w:rsidR="00500EFA" w:rsidRPr="00182DBC">
        <w:rPr>
          <w:sz w:val="22"/>
          <w:szCs w:val="22"/>
        </w:rPr>
        <w:t xml:space="preserve"> par pamatlīdzekļiem maksājamā avansa summa</w:t>
      </w:r>
      <w:r w:rsidR="001C5E23" w:rsidRPr="00182DBC">
        <w:rPr>
          <w:sz w:val="22"/>
          <w:szCs w:val="22"/>
        </w:rPr>
        <w:t xml:space="preserve">i </w:t>
      </w:r>
      <w:r w:rsidR="00500EFA" w:rsidRPr="00182DBC">
        <w:rPr>
          <w:sz w:val="22"/>
          <w:szCs w:val="22"/>
        </w:rPr>
        <w:t xml:space="preserve">par </w:t>
      </w:r>
      <w:r w:rsidR="001C5E23" w:rsidRPr="00182DBC">
        <w:rPr>
          <w:sz w:val="22"/>
          <w:szCs w:val="22"/>
        </w:rPr>
        <w:t>128216</w:t>
      </w:r>
      <w:r w:rsidR="00500EFA" w:rsidRPr="00182DBC">
        <w:rPr>
          <w:sz w:val="22"/>
          <w:szCs w:val="22"/>
        </w:rPr>
        <w:t xml:space="preserve"> </w:t>
      </w:r>
      <w:proofErr w:type="spellStart"/>
      <w:r w:rsidR="00500EFA" w:rsidRPr="00182DBC">
        <w:rPr>
          <w:sz w:val="22"/>
          <w:szCs w:val="22"/>
        </w:rPr>
        <w:t>euro</w:t>
      </w:r>
      <w:proofErr w:type="spellEnd"/>
      <w:r w:rsidR="00500EFA" w:rsidRPr="00182DBC">
        <w:rPr>
          <w:sz w:val="22"/>
          <w:szCs w:val="22"/>
        </w:rPr>
        <w:t xml:space="preserve">. Visi maksājumi saistīti ar ES fondu līdzfinansētu projektu. </w:t>
      </w:r>
      <w:r w:rsidRPr="00182DBC">
        <w:rPr>
          <w:sz w:val="22"/>
          <w:szCs w:val="22"/>
        </w:rPr>
        <w:t xml:space="preserve">Ilgtermiņa ieguldījumi bilances aktīva struktūrā veido </w:t>
      </w:r>
      <w:r w:rsidR="00334178" w:rsidRPr="00182DBC">
        <w:rPr>
          <w:sz w:val="22"/>
          <w:szCs w:val="22"/>
        </w:rPr>
        <w:t>50.92</w:t>
      </w:r>
      <w:r w:rsidRPr="00182DBC">
        <w:rPr>
          <w:sz w:val="22"/>
          <w:szCs w:val="22"/>
        </w:rPr>
        <w:t xml:space="preserve">% un to īpatsvars salīdzinājumā ar </w:t>
      </w:r>
      <w:r w:rsidR="002E3EFD" w:rsidRPr="00182DBC">
        <w:rPr>
          <w:sz w:val="22"/>
          <w:szCs w:val="22"/>
        </w:rPr>
        <w:t>20</w:t>
      </w:r>
      <w:r w:rsidR="00334178" w:rsidRPr="00182DBC">
        <w:rPr>
          <w:sz w:val="22"/>
          <w:szCs w:val="22"/>
        </w:rPr>
        <w:t>20</w:t>
      </w:r>
      <w:r w:rsidRPr="00182DBC">
        <w:rPr>
          <w:sz w:val="22"/>
          <w:szCs w:val="22"/>
        </w:rPr>
        <w:t xml:space="preserve">.gadu </w:t>
      </w:r>
      <w:r w:rsidR="002E3EFD" w:rsidRPr="00182DBC">
        <w:rPr>
          <w:sz w:val="22"/>
          <w:szCs w:val="22"/>
        </w:rPr>
        <w:t xml:space="preserve">ir </w:t>
      </w:r>
      <w:r w:rsidR="00334178" w:rsidRPr="00182DBC">
        <w:rPr>
          <w:sz w:val="22"/>
          <w:szCs w:val="22"/>
        </w:rPr>
        <w:t>palielinājies</w:t>
      </w:r>
      <w:r w:rsidR="002E3EFD" w:rsidRPr="00182DBC">
        <w:rPr>
          <w:sz w:val="22"/>
          <w:szCs w:val="22"/>
        </w:rPr>
        <w:t xml:space="preserve"> par </w:t>
      </w:r>
      <w:r w:rsidR="00334178" w:rsidRPr="00182DBC">
        <w:rPr>
          <w:sz w:val="22"/>
          <w:szCs w:val="22"/>
        </w:rPr>
        <w:t>8.78</w:t>
      </w:r>
      <w:r w:rsidR="002E3EFD" w:rsidRPr="00182DBC">
        <w:rPr>
          <w:sz w:val="22"/>
          <w:szCs w:val="22"/>
        </w:rPr>
        <w:t>%</w:t>
      </w:r>
      <w:r w:rsidRPr="00182DBC">
        <w:rPr>
          <w:sz w:val="22"/>
          <w:szCs w:val="22"/>
        </w:rPr>
        <w:t>.</w:t>
      </w:r>
    </w:p>
    <w:p w14:paraId="72C08C59" w14:textId="77777777" w:rsidR="00CD47CF" w:rsidRPr="00182DBC" w:rsidRDefault="00A240E0" w:rsidP="00CD47CF">
      <w:pPr>
        <w:ind w:left="-1134" w:firstLine="567"/>
        <w:jc w:val="both"/>
        <w:rPr>
          <w:sz w:val="22"/>
          <w:szCs w:val="22"/>
        </w:rPr>
      </w:pPr>
      <w:r w:rsidRPr="00182DBC">
        <w:rPr>
          <w:sz w:val="22"/>
          <w:szCs w:val="22"/>
        </w:rPr>
        <w:t xml:space="preserve">Kapitālsabiedrības apgrozāmo līdzekļu </w:t>
      </w:r>
      <w:r w:rsidR="00ED5D94" w:rsidRPr="00182DBC">
        <w:rPr>
          <w:sz w:val="22"/>
          <w:szCs w:val="22"/>
        </w:rPr>
        <w:t>samazinājumu</w:t>
      </w:r>
      <w:r w:rsidRPr="00182DBC">
        <w:rPr>
          <w:sz w:val="22"/>
          <w:szCs w:val="22"/>
        </w:rPr>
        <w:t xml:space="preserve"> galvenokārt ietekmēja </w:t>
      </w:r>
      <w:r w:rsidR="00ED5D94" w:rsidRPr="00182DBC">
        <w:rPr>
          <w:sz w:val="22"/>
          <w:szCs w:val="22"/>
        </w:rPr>
        <w:t xml:space="preserve">naudas līdzekļu samazinājums </w:t>
      </w:r>
      <w:r w:rsidR="00BD052B" w:rsidRPr="00182DBC">
        <w:rPr>
          <w:sz w:val="22"/>
          <w:szCs w:val="22"/>
        </w:rPr>
        <w:t xml:space="preserve">par </w:t>
      </w:r>
      <w:r w:rsidR="00ED5D94" w:rsidRPr="00182DBC">
        <w:rPr>
          <w:sz w:val="22"/>
          <w:szCs w:val="22"/>
        </w:rPr>
        <w:t>993 132</w:t>
      </w:r>
      <w:r w:rsidR="00BD052B" w:rsidRPr="00182DBC">
        <w:rPr>
          <w:sz w:val="22"/>
          <w:szCs w:val="22"/>
        </w:rPr>
        <w:t xml:space="preserve"> </w:t>
      </w:r>
      <w:proofErr w:type="spellStart"/>
      <w:r w:rsidR="00BD052B" w:rsidRPr="00182DBC">
        <w:rPr>
          <w:sz w:val="22"/>
          <w:szCs w:val="22"/>
        </w:rPr>
        <w:t>euro</w:t>
      </w:r>
      <w:proofErr w:type="spellEnd"/>
      <w:r w:rsidR="00BD052B" w:rsidRPr="00182DBC">
        <w:rPr>
          <w:sz w:val="22"/>
          <w:szCs w:val="22"/>
        </w:rPr>
        <w:t xml:space="preserve">, jeb </w:t>
      </w:r>
      <w:r w:rsidR="00ED5D94" w:rsidRPr="00182DBC">
        <w:rPr>
          <w:sz w:val="22"/>
          <w:szCs w:val="22"/>
        </w:rPr>
        <w:t>18.43</w:t>
      </w:r>
      <w:r w:rsidR="00BD052B" w:rsidRPr="00182DBC">
        <w:rPr>
          <w:sz w:val="22"/>
          <w:szCs w:val="22"/>
        </w:rPr>
        <w:t>%</w:t>
      </w:r>
      <w:r w:rsidR="005670E8" w:rsidRPr="00182DBC">
        <w:rPr>
          <w:sz w:val="22"/>
          <w:szCs w:val="22"/>
        </w:rPr>
        <w:t>. T</w:t>
      </w:r>
      <w:r w:rsidR="00ED5D94" w:rsidRPr="00182DBC">
        <w:rPr>
          <w:sz w:val="22"/>
          <w:szCs w:val="22"/>
        </w:rPr>
        <w:t>ur pretī</w:t>
      </w:r>
      <w:r w:rsidR="005670E8" w:rsidRPr="00182DBC">
        <w:rPr>
          <w:sz w:val="22"/>
          <w:szCs w:val="22"/>
        </w:rPr>
        <w:t xml:space="preserve"> ir </w:t>
      </w:r>
      <w:r w:rsidR="00ED5D94" w:rsidRPr="00182DBC">
        <w:rPr>
          <w:sz w:val="22"/>
          <w:szCs w:val="22"/>
        </w:rPr>
        <w:t>palielinājusies debitoru summa</w:t>
      </w:r>
      <w:r w:rsidR="005670E8" w:rsidRPr="00182DBC">
        <w:rPr>
          <w:sz w:val="22"/>
          <w:szCs w:val="22"/>
        </w:rPr>
        <w:t xml:space="preserve"> par </w:t>
      </w:r>
      <w:r w:rsidR="00ED5D94" w:rsidRPr="00182DBC">
        <w:rPr>
          <w:sz w:val="22"/>
          <w:szCs w:val="22"/>
        </w:rPr>
        <w:t>684 386</w:t>
      </w:r>
      <w:r w:rsidR="005670E8" w:rsidRPr="00182DBC">
        <w:rPr>
          <w:sz w:val="22"/>
          <w:szCs w:val="22"/>
        </w:rPr>
        <w:t xml:space="preserve"> </w:t>
      </w:r>
      <w:proofErr w:type="spellStart"/>
      <w:r w:rsidR="005670E8" w:rsidRPr="00182DBC">
        <w:rPr>
          <w:sz w:val="22"/>
          <w:szCs w:val="22"/>
        </w:rPr>
        <w:t>euro</w:t>
      </w:r>
      <w:proofErr w:type="spellEnd"/>
      <w:r w:rsidR="005670E8" w:rsidRPr="00182DBC">
        <w:rPr>
          <w:sz w:val="22"/>
          <w:szCs w:val="22"/>
        </w:rPr>
        <w:t xml:space="preserve">, jeb </w:t>
      </w:r>
      <w:r w:rsidR="00ED5D94" w:rsidRPr="00182DBC">
        <w:rPr>
          <w:sz w:val="22"/>
          <w:szCs w:val="22"/>
        </w:rPr>
        <w:t>247.14</w:t>
      </w:r>
      <w:r w:rsidR="005670E8" w:rsidRPr="00182DBC">
        <w:rPr>
          <w:sz w:val="22"/>
          <w:szCs w:val="22"/>
        </w:rPr>
        <w:t xml:space="preserve">% </w:t>
      </w:r>
      <w:r w:rsidR="00ED5D94" w:rsidRPr="00182DBC">
        <w:rPr>
          <w:sz w:val="22"/>
          <w:szCs w:val="22"/>
        </w:rPr>
        <w:t xml:space="preserve">No tiem par 49279 </w:t>
      </w:r>
      <w:proofErr w:type="spellStart"/>
      <w:r w:rsidR="00ED5D94" w:rsidRPr="00182DBC">
        <w:rPr>
          <w:sz w:val="22"/>
          <w:szCs w:val="22"/>
        </w:rPr>
        <w:t>euro</w:t>
      </w:r>
      <w:proofErr w:type="spellEnd"/>
      <w:r w:rsidR="00ED5D94" w:rsidRPr="00182DBC">
        <w:rPr>
          <w:sz w:val="22"/>
          <w:szCs w:val="22"/>
        </w:rPr>
        <w:t xml:space="preserve">, jeb 33.92% </w:t>
      </w:r>
      <w:r w:rsidR="005670E8" w:rsidRPr="00182DBC">
        <w:rPr>
          <w:sz w:val="22"/>
          <w:szCs w:val="22"/>
        </w:rPr>
        <w:t>pircēju parādi,</w:t>
      </w:r>
      <w:r w:rsidR="00BD052B" w:rsidRPr="00182DBC">
        <w:rPr>
          <w:sz w:val="22"/>
          <w:szCs w:val="22"/>
        </w:rPr>
        <w:t xml:space="preserve"> </w:t>
      </w:r>
      <w:r w:rsidR="003E280E" w:rsidRPr="00182DBC">
        <w:rPr>
          <w:sz w:val="22"/>
          <w:szCs w:val="22"/>
        </w:rPr>
        <w:t xml:space="preserve">par 6913 </w:t>
      </w:r>
      <w:proofErr w:type="spellStart"/>
      <w:r w:rsidR="003E280E" w:rsidRPr="00182DBC">
        <w:rPr>
          <w:sz w:val="22"/>
          <w:szCs w:val="22"/>
        </w:rPr>
        <w:t>euro</w:t>
      </w:r>
      <w:proofErr w:type="spellEnd"/>
      <w:r w:rsidR="003E280E" w:rsidRPr="00182DBC">
        <w:rPr>
          <w:sz w:val="22"/>
          <w:szCs w:val="22"/>
        </w:rPr>
        <w:t xml:space="preserve">, jeb </w:t>
      </w:r>
      <w:r w:rsidR="00E70DBE" w:rsidRPr="00182DBC">
        <w:rPr>
          <w:sz w:val="22"/>
          <w:szCs w:val="22"/>
        </w:rPr>
        <w:t xml:space="preserve">124.07% nākamo periodu izmaksas, par 30590 </w:t>
      </w:r>
      <w:proofErr w:type="spellStart"/>
      <w:r w:rsidR="00E70DBE" w:rsidRPr="00182DBC">
        <w:rPr>
          <w:sz w:val="22"/>
          <w:szCs w:val="22"/>
        </w:rPr>
        <w:t>euro</w:t>
      </w:r>
      <w:proofErr w:type="spellEnd"/>
      <w:r w:rsidR="00E70DBE" w:rsidRPr="00182DBC">
        <w:rPr>
          <w:sz w:val="22"/>
          <w:szCs w:val="22"/>
        </w:rPr>
        <w:t xml:space="preserve">, jeb 24.88% uzkrāto ieņēmumu summa un par 597604 </w:t>
      </w:r>
      <w:proofErr w:type="spellStart"/>
      <w:r w:rsidR="00E70DBE" w:rsidRPr="00182DBC">
        <w:rPr>
          <w:sz w:val="22"/>
          <w:szCs w:val="22"/>
        </w:rPr>
        <w:t>euro</w:t>
      </w:r>
      <w:proofErr w:type="spellEnd"/>
      <w:r w:rsidR="00E70DBE" w:rsidRPr="00182DBC">
        <w:rPr>
          <w:sz w:val="22"/>
          <w:szCs w:val="22"/>
        </w:rPr>
        <w:t xml:space="preserve"> citu debitoru summa, kurā </w:t>
      </w:r>
      <w:r w:rsidR="004F67C3" w:rsidRPr="00182DBC">
        <w:rPr>
          <w:sz w:val="22"/>
          <w:szCs w:val="22"/>
        </w:rPr>
        <w:t xml:space="preserve">587082 </w:t>
      </w:r>
      <w:proofErr w:type="spellStart"/>
      <w:r w:rsidR="004F67C3" w:rsidRPr="00182DBC">
        <w:rPr>
          <w:sz w:val="22"/>
          <w:szCs w:val="22"/>
        </w:rPr>
        <w:t>euro</w:t>
      </w:r>
      <w:proofErr w:type="spellEnd"/>
      <w:r w:rsidR="004F67C3" w:rsidRPr="00182DBC">
        <w:rPr>
          <w:sz w:val="22"/>
          <w:szCs w:val="22"/>
        </w:rPr>
        <w:t xml:space="preserve"> liela summa ir samaksāta avansa veida par </w:t>
      </w:r>
      <w:proofErr w:type="spellStart"/>
      <w:r w:rsidR="004F67C3" w:rsidRPr="00182DBC">
        <w:rPr>
          <w:sz w:val="22"/>
          <w:szCs w:val="22"/>
        </w:rPr>
        <w:t>paredzemajiem</w:t>
      </w:r>
      <w:proofErr w:type="spellEnd"/>
      <w:r w:rsidR="004F67C3" w:rsidRPr="00182DBC">
        <w:rPr>
          <w:sz w:val="22"/>
          <w:szCs w:val="22"/>
        </w:rPr>
        <w:t xml:space="preserve"> nodokļiem.</w:t>
      </w:r>
    </w:p>
    <w:p w14:paraId="1F794107" w14:textId="77777777" w:rsidR="00CD47CF" w:rsidRPr="00182DBC" w:rsidRDefault="00A240E0" w:rsidP="00CD47CF">
      <w:pPr>
        <w:ind w:left="-1134" w:firstLine="567"/>
        <w:jc w:val="both"/>
        <w:rPr>
          <w:sz w:val="22"/>
          <w:szCs w:val="22"/>
        </w:rPr>
      </w:pPr>
      <w:r w:rsidRPr="00182DBC">
        <w:rPr>
          <w:sz w:val="22"/>
          <w:szCs w:val="22"/>
        </w:rPr>
        <w:t xml:space="preserve">Apgrozāmo līdzekļu struktūrā </w:t>
      </w:r>
      <w:r w:rsidR="000474EF" w:rsidRPr="00182DBC">
        <w:rPr>
          <w:sz w:val="22"/>
          <w:szCs w:val="22"/>
        </w:rPr>
        <w:t>20</w:t>
      </w:r>
      <w:r w:rsidR="005670E8" w:rsidRPr="00182DBC">
        <w:rPr>
          <w:sz w:val="22"/>
          <w:szCs w:val="22"/>
        </w:rPr>
        <w:t>2</w:t>
      </w:r>
      <w:r w:rsidR="004F67C3" w:rsidRPr="00182DBC">
        <w:rPr>
          <w:sz w:val="22"/>
          <w:szCs w:val="22"/>
        </w:rPr>
        <w:t>1</w:t>
      </w:r>
      <w:r w:rsidRPr="00182DBC">
        <w:rPr>
          <w:sz w:val="22"/>
          <w:szCs w:val="22"/>
        </w:rPr>
        <w:t xml:space="preserve">.gadā salīdzinot ar </w:t>
      </w:r>
      <w:r w:rsidR="000474EF" w:rsidRPr="00182DBC">
        <w:rPr>
          <w:sz w:val="22"/>
          <w:szCs w:val="22"/>
        </w:rPr>
        <w:t>20</w:t>
      </w:r>
      <w:r w:rsidR="004F67C3" w:rsidRPr="00182DBC">
        <w:rPr>
          <w:sz w:val="22"/>
          <w:szCs w:val="22"/>
        </w:rPr>
        <w:t>20</w:t>
      </w:r>
      <w:r w:rsidRPr="00182DBC">
        <w:rPr>
          <w:sz w:val="22"/>
          <w:szCs w:val="22"/>
        </w:rPr>
        <w:t xml:space="preserve">.gadu </w:t>
      </w:r>
      <w:r w:rsidR="005670E8" w:rsidRPr="00182DBC">
        <w:rPr>
          <w:sz w:val="22"/>
          <w:szCs w:val="22"/>
        </w:rPr>
        <w:t>būtiskas</w:t>
      </w:r>
      <w:r w:rsidR="00E47EA9" w:rsidRPr="00182DBC">
        <w:rPr>
          <w:sz w:val="22"/>
          <w:szCs w:val="22"/>
        </w:rPr>
        <w:t xml:space="preserve"> </w:t>
      </w:r>
      <w:r w:rsidRPr="00182DBC">
        <w:rPr>
          <w:sz w:val="22"/>
          <w:szCs w:val="22"/>
        </w:rPr>
        <w:t>izmaiņas</w:t>
      </w:r>
      <w:r w:rsidR="00E47EA9" w:rsidRPr="00182DBC">
        <w:rPr>
          <w:sz w:val="22"/>
          <w:szCs w:val="22"/>
        </w:rPr>
        <w:t xml:space="preserve"> </w:t>
      </w:r>
      <w:r w:rsidR="005670E8" w:rsidRPr="00182DBC">
        <w:rPr>
          <w:sz w:val="22"/>
          <w:szCs w:val="22"/>
        </w:rPr>
        <w:t xml:space="preserve">nav notikušas, un </w:t>
      </w:r>
      <w:r w:rsidRPr="00182DBC">
        <w:rPr>
          <w:sz w:val="22"/>
          <w:szCs w:val="22"/>
        </w:rPr>
        <w:t xml:space="preserve">joprojām lielāko īpatsvaru </w:t>
      </w:r>
      <w:r w:rsidR="004F67C3" w:rsidRPr="00182DBC">
        <w:rPr>
          <w:sz w:val="22"/>
          <w:szCs w:val="22"/>
        </w:rPr>
        <w:t>80.94</w:t>
      </w:r>
      <w:r w:rsidRPr="00182DBC">
        <w:rPr>
          <w:sz w:val="22"/>
          <w:szCs w:val="22"/>
        </w:rPr>
        <w:t xml:space="preserve">% veido mobilie finanšu resursi - naudas līdzekļi. </w:t>
      </w:r>
    </w:p>
    <w:p w14:paraId="732CCF7F" w14:textId="77777777" w:rsidR="00CD47CF" w:rsidRPr="00182DBC" w:rsidRDefault="002A6ED5" w:rsidP="00CD47CF">
      <w:pPr>
        <w:ind w:left="-1134" w:firstLine="567"/>
        <w:jc w:val="both"/>
        <w:rPr>
          <w:sz w:val="22"/>
          <w:szCs w:val="22"/>
        </w:rPr>
      </w:pPr>
      <w:r w:rsidRPr="00182DBC">
        <w:rPr>
          <w:sz w:val="22"/>
          <w:szCs w:val="22"/>
        </w:rPr>
        <w:t xml:space="preserve">Kapitālsabiedrības krājumus veido medicīnas preču, pārtikas un </w:t>
      </w:r>
      <w:proofErr w:type="spellStart"/>
      <w:r w:rsidRPr="00182DBC">
        <w:rPr>
          <w:sz w:val="22"/>
          <w:szCs w:val="22"/>
        </w:rPr>
        <w:t>meteriālu</w:t>
      </w:r>
      <w:proofErr w:type="spellEnd"/>
      <w:r w:rsidRPr="00182DBC">
        <w:rPr>
          <w:sz w:val="22"/>
          <w:szCs w:val="22"/>
        </w:rPr>
        <w:t xml:space="preserve"> noliktavu atlikumi un tie ir pārbaudīti gada inventarizācijā </w:t>
      </w:r>
    </w:p>
    <w:p w14:paraId="04DA8E2F" w14:textId="77777777" w:rsidR="00CD47CF" w:rsidRPr="00182DBC" w:rsidRDefault="00A240E0" w:rsidP="00CD47CF">
      <w:pPr>
        <w:ind w:left="-1134" w:firstLine="567"/>
        <w:jc w:val="both"/>
        <w:rPr>
          <w:sz w:val="22"/>
          <w:szCs w:val="22"/>
        </w:rPr>
      </w:pPr>
      <w:r w:rsidRPr="00182DBC">
        <w:rPr>
          <w:sz w:val="22"/>
          <w:szCs w:val="22"/>
        </w:rPr>
        <w:t xml:space="preserve">Kapitālsabiedrības debitoru saistību </w:t>
      </w:r>
      <w:r w:rsidR="00615734" w:rsidRPr="00182DBC">
        <w:rPr>
          <w:sz w:val="22"/>
          <w:szCs w:val="22"/>
        </w:rPr>
        <w:t>palielinājums</w:t>
      </w:r>
      <w:r w:rsidRPr="00182DBC">
        <w:rPr>
          <w:sz w:val="22"/>
          <w:szCs w:val="22"/>
        </w:rPr>
        <w:t xml:space="preserve"> </w:t>
      </w:r>
      <w:r w:rsidR="002A6ED5" w:rsidRPr="00182DBC">
        <w:rPr>
          <w:sz w:val="22"/>
          <w:szCs w:val="22"/>
        </w:rPr>
        <w:t>20</w:t>
      </w:r>
      <w:r w:rsidR="00A94C4D" w:rsidRPr="00182DBC">
        <w:rPr>
          <w:sz w:val="22"/>
          <w:szCs w:val="22"/>
        </w:rPr>
        <w:t>2</w:t>
      </w:r>
      <w:r w:rsidR="001A4B8C" w:rsidRPr="00182DBC">
        <w:rPr>
          <w:sz w:val="22"/>
          <w:szCs w:val="22"/>
        </w:rPr>
        <w:t>1</w:t>
      </w:r>
      <w:r w:rsidR="002A6ED5" w:rsidRPr="00182DBC">
        <w:rPr>
          <w:sz w:val="22"/>
          <w:szCs w:val="22"/>
        </w:rPr>
        <w:t>.</w:t>
      </w:r>
      <w:r w:rsidRPr="00182DBC">
        <w:rPr>
          <w:sz w:val="22"/>
          <w:szCs w:val="22"/>
        </w:rPr>
        <w:t xml:space="preserve">gadā salīdzinot ar </w:t>
      </w:r>
      <w:r w:rsidR="002A6ED5" w:rsidRPr="00182DBC">
        <w:rPr>
          <w:sz w:val="22"/>
          <w:szCs w:val="22"/>
        </w:rPr>
        <w:t>20</w:t>
      </w:r>
      <w:r w:rsidR="001A4B8C" w:rsidRPr="00182DBC">
        <w:rPr>
          <w:sz w:val="22"/>
          <w:szCs w:val="22"/>
        </w:rPr>
        <w:t>20</w:t>
      </w:r>
      <w:r w:rsidRPr="00182DBC">
        <w:rPr>
          <w:sz w:val="22"/>
          <w:szCs w:val="22"/>
        </w:rPr>
        <w:t xml:space="preserve">.gadu galvenokārt ietekmēja </w:t>
      </w:r>
      <w:r w:rsidR="001A4B8C" w:rsidRPr="00182DBC">
        <w:rPr>
          <w:sz w:val="22"/>
          <w:szCs w:val="22"/>
        </w:rPr>
        <w:t xml:space="preserve">avansā veiktais maksājums par </w:t>
      </w:r>
      <w:proofErr w:type="spellStart"/>
      <w:r w:rsidR="001A4B8C" w:rsidRPr="00182DBC">
        <w:rPr>
          <w:sz w:val="22"/>
          <w:szCs w:val="22"/>
        </w:rPr>
        <w:t>paredzemajiem</w:t>
      </w:r>
      <w:proofErr w:type="spellEnd"/>
      <w:r w:rsidR="001A4B8C" w:rsidRPr="00182DBC">
        <w:rPr>
          <w:sz w:val="22"/>
          <w:szCs w:val="22"/>
        </w:rPr>
        <w:t xml:space="preserve"> nodokļiem.</w:t>
      </w:r>
    </w:p>
    <w:p w14:paraId="3EA8B72B" w14:textId="77777777" w:rsidR="00CD47CF" w:rsidRPr="00182DBC" w:rsidRDefault="00E965F1" w:rsidP="00CD47CF">
      <w:pPr>
        <w:ind w:left="-1134" w:firstLine="567"/>
        <w:jc w:val="both"/>
        <w:rPr>
          <w:sz w:val="22"/>
          <w:szCs w:val="22"/>
        </w:rPr>
      </w:pPr>
      <w:r w:rsidRPr="00182DBC">
        <w:rPr>
          <w:sz w:val="22"/>
          <w:szCs w:val="22"/>
        </w:rPr>
        <w:lastRenderedPageBreak/>
        <w:t>Pircēju un pasūtītāju parādus veido neapmaksātie rēķini par sniegtajiem pakalpojumiem. Uzkrājumi šaubīgajiem debitoriem tiek veidoti gadījumos, kad parāds netiek atgūts ilgāk par vienu gadu un kapitālsabiedrības vadība uzskata, ka tā atgūšana ir apšaubāma. Bilancē debitoru parādi uzrādīti atskaitot šaudīgos.</w:t>
      </w:r>
    </w:p>
    <w:p w14:paraId="0757A26B" w14:textId="77777777" w:rsidR="00CD47CF" w:rsidRPr="00182DBC" w:rsidRDefault="00E965F1" w:rsidP="00CD47CF">
      <w:pPr>
        <w:ind w:left="-1134" w:firstLine="567"/>
        <w:jc w:val="both"/>
        <w:rPr>
          <w:sz w:val="22"/>
          <w:szCs w:val="22"/>
        </w:rPr>
      </w:pPr>
      <w:r w:rsidRPr="00182DBC">
        <w:rPr>
          <w:sz w:val="22"/>
          <w:szCs w:val="22"/>
        </w:rPr>
        <w:t xml:space="preserve">Citus debitorus veido budžetā </w:t>
      </w:r>
      <w:r w:rsidR="009D3C3F" w:rsidRPr="00182DBC">
        <w:rPr>
          <w:sz w:val="22"/>
          <w:szCs w:val="22"/>
        </w:rPr>
        <w:t xml:space="preserve">avansā </w:t>
      </w:r>
      <w:r w:rsidRPr="00182DBC">
        <w:rPr>
          <w:sz w:val="22"/>
          <w:szCs w:val="22"/>
        </w:rPr>
        <w:t>samaksāt</w:t>
      </w:r>
      <w:r w:rsidR="009D3C3F" w:rsidRPr="00182DBC">
        <w:rPr>
          <w:sz w:val="22"/>
          <w:szCs w:val="22"/>
        </w:rPr>
        <w:t>ie</w:t>
      </w:r>
      <w:r w:rsidRPr="00182DBC">
        <w:rPr>
          <w:sz w:val="22"/>
          <w:szCs w:val="22"/>
        </w:rPr>
        <w:t xml:space="preserve"> nodokļ</w:t>
      </w:r>
      <w:r w:rsidR="009D3C3F" w:rsidRPr="00182DBC">
        <w:rPr>
          <w:sz w:val="22"/>
          <w:szCs w:val="22"/>
        </w:rPr>
        <w:t>i,</w:t>
      </w:r>
      <w:r w:rsidRPr="00182DBC">
        <w:rPr>
          <w:sz w:val="22"/>
          <w:szCs w:val="22"/>
        </w:rPr>
        <w:t xml:space="preserve"> summa no uzkrātām saistībām</w:t>
      </w:r>
      <w:r w:rsidR="009D3C3F" w:rsidRPr="00182DBC">
        <w:rPr>
          <w:sz w:val="22"/>
          <w:szCs w:val="22"/>
        </w:rPr>
        <w:t>, nesamaksātā summa par rezidentu apmācībām</w:t>
      </w:r>
      <w:r w:rsidRPr="00182DBC">
        <w:rPr>
          <w:sz w:val="22"/>
          <w:szCs w:val="22"/>
        </w:rPr>
        <w:t xml:space="preserve"> un nesaņemta summa no norēķiniem POS terminālā.</w:t>
      </w:r>
    </w:p>
    <w:p w14:paraId="668B618C" w14:textId="77777777" w:rsidR="00CD47CF" w:rsidRPr="00182DBC" w:rsidRDefault="00E965F1" w:rsidP="00CD47CF">
      <w:pPr>
        <w:ind w:left="-1134" w:firstLine="567"/>
        <w:jc w:val="both"/>
        <w:rPr>
          <w:sz w:val="22"/>
          <w:szCs w:val="22"/>
        </w:rPr>
      </w:pPr>
      <w:r w:rsidRPr="00182DBC">
        <w:rPr>
          <w:sz w:val="22"/>
          <w:szCs w:val="22"/>
        </w:rPr>
        <w:t xml:space="preserve">Nākamo periodu izmaksas veido autotransporta operatīvā līzinga pirmās iemaksas summa, laikrakstu, žurnālu abonēšana, e-vides vietnēs uz noteiktu laiku izvietotā informācija  un citas izmaksas, kas izdarītas pirms bilances sastādīšanas datuma, bet </w:t>
      </w:r>
      <w:proofErr w:type="spellStart"/>
      <w:r w:rsidRPr="00182DBC">
        <w:rPr>
          <w:sz w:val="22"/>
          <w:szCs w:val="22"/>
        </w:rPr>
        <w:t>atiecas</w:t>
      </w:r>
      <w:proofErr w:type="spellEnd"/>
      <w:r w:rsidRPr="00182DBC">
        <w:rPr>
          <w:sz w:val="22"/>
          <w:szCs w:val="22"/>
        </w:rPr>
        <w:t xml:space="preserve"> uz nākamajiem gadiem</w:t>
      </w:r>
      <w:r w:rsidR="007E6F95" w:rsidRPr="00182DBC">
        <w:rPr>
          <w:sz w:val="22"/>
          <w:szCs w:val="22"/>
        </w:rPr>
        <w:t>.</w:t>
      </w:r>
    </w:p>
    <w:p w14:paraId="1AC93EC1" w14:textId="77777777" w:rsidR="00CD47CF" w:rsidRPr="00182DBC" w:rsidRDefault="00A240E0" w:rsidP="00CD47CF">
      <w:pPr>
        <w:ind w:left="-1134" w:firstLine="567"/>
        <w:jc w:val="both"/>
        <w:rPr>
          <w:sz w:val="22"/>
          <w:szCs w:val="22"/>
        </w:rPr>
      </w:pPr>
      <w:r w:rsidRPr="00182DBC">
        <w:rPr>
          <w:sz w:val="22"/>
          <w:szCs w:val="22"/>
        </w:rPr>
        <w:t>SIA ”</w:t>
      </w:r>
      <w:r w:rsidR="007E6F95" w:rsidRPr="00182DBC">
        <w:rPr>
          <w:b/>
          <w:bCs/>
          <w:sz w:val="22"/>
          <w:szCs w:val="22"/>
        </w:rPr>
        <w:t xml:space="preserve"> Dobeles un apkārtnes slimnīca</w:t>
      </w:r>
      <w:r w:rsidRPr="00182DBC">
        <w:rPr>
          <w:sz w:val="22"/>
          <w:szCs w:val="22"/>
        </w:rPr>
        <w:t xml:space="preserve">” bilances pasīva izmaiņas </w:t>
      </w:r>
      <w:r w:rsidR="007E6F95" w:rsidRPr="00182DBC">
        <w:rPr>
          <w:sz w:val="22"/>
          <w:szCs w:val="22"/>
        </w:rPr>
        <w:t>20</w:t>
      </w:r>
      <w:r w:rsidR="00762538" w:rsidRPr="00182DBC">
        <w:rPr>
          <w:sz w:val="22"/>
          <w:szCs w:val="22"/>
        </w:rPr>
        <w:t>2</w:t>
      </w:r>
      <w:r w:rsidR="00115A65" w:rsidRPr="00182DBC">
        <w:rPr>
          <w:sz w:val="22"/>
          <w:szCs w:val="22"/>
        </w:rPr>
        <w:t>1</w:t>
      </w:r>
      <w:r w:rsidRPr="00182DBC">
        <w:rPr>
          <w:sz w:val="22"/>
          <w:szCs w:val="22"/>
        </w:rPr>
        <w:t xml:space="preserve">.gadā salīdzinot ar </w:t>
      </w:r>
      <w:r w:rsidR="007E6F95" w:rsidRPr="00182DBC">
        <w:rPr>
          <w:sz w:val="22"/>
          <w:szCs w:val="22"/>
        </w:rPr>
        <w:t>20</w:t>
      </w:r>
      <w:r w:rsidR="00115A65" w:rsidRPr="00182DBC">
        <w:rPr>
          <w:sz w:val="22"/>
          <w:szCs w:val="22"/>
        </w:rPr>
        <w:t>20</w:t>
      </w:r>
      <w:r w:rsidRPr="00182DBC">
        <w:rPr>
          <w:sz w:val="22"/>
          <w:szCs w:val="22"/>
        </w:rPr>
        <w:t xml:space="preserve">.gadu galvenokārt saistītas ar pašu kapitāla vērtības pieaugumu par </w:t>
      </w:r>
      <w:r w:rsidR="00115A65" w:rsidRPr="00182DBC">
        <w:rPr>
          <w:sz w:val="22"/>
          <w:szCs w:val="22"/>
        </w:rPr>
        <w:t>842 183</w:t>
      </w:r>
      <w:r w:rsidR="007E6F95" w:rsidRPr="00182DBC">
        <w:rPr>
          <w:sz w:val="22"/>
          <w:szCs w:val="22"/>
        </w:rPr>
        <w:t xml:space="preserve"> </w:t>
      </w:r>
      <w:proofErr w:type="spellStart"/>
      <w:r w:rsidR="007E6F95" w:rsidRPr="00182DBC">
        <w:rPr>
          <w:sz w:val="22"/>
          <w:szCs w:val="22"/>
        </w:rPr>
        <w:t>euro</w:t>
      </w:r>
      <w:proofErr w:type="spellEnd"/>
      <w:r w:rsidRPr="00182DBC">
        <w:rPr>
          <w:sz w:val="22"/>
          <w:szCs w:val="22"/>
        </w:rPr>
        <w:t xml:space="preserve"> jeb </w:t>
      </w:r>
      <w:r w:rsidR="00115A65" w:rsidRPr="00182DBC">
        <w:rPr>
          <w:sz w:val="22"/>
          <w:szCs w:val="22"/>
        </w:rPr>
        <w:t>10.22</w:t>
      </w:r>
      <w:r w:rsidR="0016054E" w:rsidRPr="00182DBC">
        <w:rPr>
          <w:sz w:val="22"/>
          <w:szCs w:val="22"/>
        </w:rPr>
        <w:t>%</w:t>
      </w:r>
      <w:r w:rsidR="00115A65" w:rsidRPr="00182DBC">
        <w:rPr>
          <w:sz w:val="22"/>
          <w:szCs w:val="22"/>
        </w:rPr>
        <w:t>. K</w:t>
      </w:r>
      <w:r w:rsidR="00907731" w:rsidRPr="00182DBC">
        <w:rPr>
          <w:sz w:val="22"/>
          <w:szCs w:val="22"/>
        </w:rPr>
        <w:t xml:space="preserve">reditoru saistību summa </w:t>
      </w:r>
      <w:r w:rsidR="00115A65" w:rsidRPr="00182DBC">
        <w:rPr>
          <w:sz w:val="22"/>
          <w:szCs w:val="22"/>
        </w:rPr>
        <w:t xml:space="preserve">ir </w:t>
      </w:r>
      <w:r w:rsidR="00907731" w:rsidRPr="00182DBC">
        <w:rPr>
          <w:sz w:val="22"/>
          <w:szCs w:val="22"/>
        </w:rPr>
        <w:t>pieaugu</w:t>
      </w:r>
      <w:r w:rsidR="00115A65" w:rsidRPr="00182DBC">
        <w:rPr>
          <w:sz w:val="22"/>
          <w:szCs w:val="22"/>
        </w:rPr>
        <w:t>si</w:t>
      </w:r>
      <w:r w:rsidR="00907731" w:rsidRPr="00182DBC">
        <w:rPr>
          <w:sz w:val="22"/>
          <w:szCs w:val="22"/>
        </w:rPr>
        <w:t xml:space="preserve"> </w:t>
      </w:r>
      <w:r w:rsidR="0016054E" w:rsidRPr="00182DBC">
        <w:rPr>
          <w:sz w:val="22"/>
          <w:szCs w:val="22"/>
        </w:rPr>
        <w:t xml:space="preserve">par </w:t>
      </w:r>
      <w:r w:rsidR="00115A65" w:rsidRPr="00182DBC">
        <w:rPr>
          <w:sz w:val="22"/>
          <w:szCs w:val="22"/>
        </w:rPr>
        <w:t>313 074</w:t>
      </w:r>
      <w:r w:rsidR="0016054E" w:rsidRPr="00182DBC">
        <w:rPr>
          <w:sz w:val="22"/>
          <w:szCs w:val="22"/>
        </w:rPr>
        <w:t xml:space="preserve"> </w:t>
      </w:r>
      <w:proofErr w:type="spellStart"/>
      <w:r w:rsidR="0016054E" w:rsidRPr="00182DBC">
        <w:rPr>
          <w:sz w:val="22"/>
          <w:szCs w:val="22"/>
        </w:rPr>
        <w:t>euro</w:t>
      </w:r>
      <w:proofErr w:type="spellEnd"/>
      <w:r w:rsidR="0016054E" w:rsidRPr="00182DBC">
        <w:rPr>
          <w:sz w:val="22"/>
          <w:szCs w:val="22"/>
        </w:rPr>
        <w:t xml:space="preserve">, jeb </w:t>
      </w:r>
      <w:r w:rsidR="00115A65" w:rsidRPr="00182DBC">
        <w:rPr>
          <w:sz w:val="22"/>
          <w:szCs w:val="22"/>
        </w:rPr>
        <w:t>18.74</w:t>
      </w:r>
      <w:r w:rsidR="0016054E" w:rsidRPr="00182DBC">
        <w:rPr>
          <w:sz w:val="22"/>
          <w:szCs w:val="22"/>
        </w:rPr>
        <w:t>%.</w:t>
      </w:r>
    </w:p>
    <w:p w14:paraId="1BC440F0" w14:textId="77777777" w:rsidR="00CD47CF" w:rsidRPr="00182DBC" w:rsidRDefault="00A240E0" w:rsidP="00CD47CF">
      <w:pPr>
        <w:ind w:left="-1134" w:firstLine="567"/>
        <w:jc w:val="both"/>
        <w:rPr>
          <w:sz w:val="22"/>
          <w:szCs w:val="22"/>
        </w:rPr>
      </w:pPr>
      <w:r w:rsidRPr="00182DBC">
        <w:rPr>
          <w:sz w:val="22"/>
          <w:szCs w:val="22"/>
        </w:rPr>
        <w:t>Pašu kapitāla vērtības pieaugums saistīts</w:t>
      </w:r>
      <w:r w:rsidR="007E6F95" w:rsidRPr="00182DBC">
        <w:rPr>
          <w:sz w:val="22"/>
          <w:szCs w:val="22"/>
        </w:rPr>
        <w:t xml:space="preserve"> ar</w:t>
      </w:r>
      <w:r w:rsidRPr="00182DBC">
        <w:rPr>
          <w:sz w:val="22"/>
          <w:szCs w:val="22"/>
        </w:rPr>
        <w:t xml:space="preserve"> </w:t>
      </w:r>
      <w:r w:rsidR="0016054E" w:rsidRPr="00182DBC">
        <w:rPr>
          <w:sz w:val="22"/>
          <w:szCs w:val="22"/>
        </w:rPr>
        <w:t>nesadalītās peļņas pieaugumu un rezervēs līdz pamatkapitāla pārreģistrēšanai turēto Pašvaldības ieguldījumu.</w:t>
      </w:r>
      <w:r w:rsidRPr="00182DBC">
        <w:rPr>
          <w:sz w:val="22"/>
          <w:szCs w:val="22"/>
        </w:rPr>
        <w:t xml:space="preserve"> Kapitālsabiedrības pašu kapitāls veido </w:t>
      </w:r>
      <w:r w:rsidR="00D35480" w:rsidRPr="00182DBC">
        <w:rPr>
          <w:sz w:val="22"/>
          <w:szCs w:val="22"/>
        </w:rPr>
        <w:t>82.07</w:t>
      </w:r>
      <w:r w:rsidRPr="00182DBC">
        <w:rPr>
          <w:sz w:val="22"/>
          <w:szCs w:val="22"/>
        </w:rPr>
        <w:t>% no bilances pasīva kopsummas.</w:t>
      </w:r>
      <w:r w:rsidR="0089186E" w:rsidRPr="00182DBC">
        <w:rPr>
          <w:sz w:val="22"/>
          <w:szCs w:val="22"/>
        </w:rPr>
        <w:t xml:space="preserve"> </w:t>
      </w:r>
      <w:r w:rsidRPr="00182DBC">
        <w:rPr>
          <w:sz w:val="22"/>
          <w:szCs w:val="22"/>
        </w:rPr>
        <w:t xml:space="preserve">Pašu kapitāla </w:t>
      </w:r>
      <w:r w:rsidR="00D35480" w:rsidRPr="00182DBC">
        <w:rPr>
          <w:sz w:val="22"/>
          <w:szCs w:val="22"/>
        </w:rPr>
        <w:t>s</w:t>
      </w:r>
      <w:r w:rsidRPr="00182DBC">
        <w:rPr>
          <w:sz w:val="22"/>
          <w:szCs w:val="22"/>
        </w:rPr>
        <w:t xml:space="preserve">truktūrā </w:t>
      </w:r>
      <w:r w:rsidR="007E6F95" w:rsidRPr="00182DBC">
        <w:rPr>
          <w:sz w:val="22"/>
          <w:szCs w:val="22"/>
        </w:rPr>
        <w:t>20</w:t>
      </w:r>
      <w:r w:rsidR="00907731" w:rsidRPr="00182DBC">
        <w:rPr>
          <w:sz w:val="22"/>
          <w:szCs w:val="22"/>
        </w:rPr>
        <w:t>2</w:t>
      </w:r>
      <w:r w:rsidR="00D62F0B" w:rsidRPr="00182DBC">
        <w:rPr>
          <w:sz w:val="22"/>
          <w:szCs w:val="22"/>
        </w:rPr>
        <w:t>1</w:t>
      </w:r>
      <w:r w:rsidRPr="00182DBC">
        <w:rPr>
          <w:sz w:val="22"/>
          <w:szCs w:val="22"/>
        </w:rPr>
        <w:t xml:space="preserve">.gadā salīdzinot ar </w:t>
      </w:r>
      <w:r w:rsidR="007E6F95" w:rsidRPr="00182DBC">
        <w:rPr>
          <w:sz w:val="22"/>
          <w:szCs w:val="22"/>
        </w:rPr>
        <w:t>20</w:t>
      </w:r>
      <w:r w:rsidR="00D62F0B" w:rsidRPr="00182DBC">
        <w:rPr>
          <w:sz w:val="22"/>
          <w:szCs w:val="22"/>
        </w:rPr>
        <w:t>20</w:t>
      </w:r>
      <w:r w:rsidRPr="00182DBC">
        <w:rPr>
          <w:sz w:val="22"/>
          <w:szCs w:val="22"/>
        </w:rPr>
        <w:t xml:space="preserve">.gadu būtiskas izmaiņas nav notikušas, vislielāko īpatsvaru – </w:t>
      </w:r>
      <w:r w:rsidR="00D62F0B" w:rsidRPr="00182DBC">
        <w:rPr>
          <w:sz w:val="22"/>
          <w:szCs w:val="22"/>
        </w:rPr>
        <w:t>84.79</w:t>
      </w:r>
      <w:r w:rsidRPr="00182DBC">
        <w:rPr>
          <w:sz w:val="22"/>
          <w:szCs w:val="22"/>
        </w:rPr>
        <w:t>% veido pamatkapitāls.</w:t>
      </w:r>
    </w:p>
    <w:p w14:paraId="566D72D2" w14:textId="77777777" w:rsidR="00CD47CF" w:rsidRPr="00182DBC" w:rsidRDefault="00A240E0" w:rsidP="00CD47CF">
      <w:pPr>
        <w:ind w:left="-1134" w:firstLine="567"/>
        <w:jc w:val="both"/>
        <w:rPr>
          <w:sz w:val="22"/>
          <w:szCs w:val="22"/>
        </w:rPr>
      </w:pPr>
      <w:r w:rsidRPr="00182DBC">
        <w:rPr>
          <w:sz w:val="22"/>
          <w:szCs w:val="22"/>
        </w:rPr>
        <w:t xml:space="preserve">Kreditoru saistību struktūrā </w:t>
      </w:r>
      <w:r w:rsidR="00425845" w:rsidRPr="00182DBC">
        <w:rPr>
          <w:sz w:val="22"/>
          <w:szCs w:val="22"/>
        </w:rPr>
        <w:t>20</w:t>
      </w:r>
      <w:r w:rsidR="00623390" w:rsidRPr="00182DBC">
        <w:rPr>
          <w:sz w:val="22"/>
          <w:szCs w:val="22"/>
        </w:rPr>
        <w:t>2</w:t>
      </w:r>
      <w:r w:rsidR="00285692" w:rsidRPr="00182DBC">
        <w:rPr>
          <w:sz w:val="22"/>
          <w:szCs w:val="22"/>
        </w:rPr>
        <w:t>1</w:t>
      </w:r>
      <w:r w:rsidRPr="00182DBC">
        <w:rPr>
          <w:sz w:val="22"/>
          <w:szCs w:val="22"/>
        </w:rPr>
        <w:t xml:space="preserve">.gadā salīdzinot ar </w:t>
      </w:r>
      <w:r w:rsidR="00425845" w:rsidRPr="00182DBC">
        <w:rPr>
          <w:sz w:val="22"/>
          <w:szCs w:val="22"/>
        </w:rPr>
        <w:t>20</w:t>
      </w:r>
      <w:r w:rsidR="00285692" w:rsidRPr="00182DBC">
        <w:rPr>
          <w:sz w:val="22"/>
          <w:szCs w:val="22"/>
        </w:rPr>
        <w:t>20</w:t>
      </w:r>
      <w:r w:rsidRPr="00182DBC">
        <w:rPr>
          <w:sz w:val="22"/>
          <w:szCs w:val="22"/>
        </w:rPr>
        <w:t xml:space="preserve">.gadu būtiskas izmaiņas nav notikušas, </w:t>
      </w:r>
      <w:r w:rsidR="00765D7D" w:rsidRPr="00182DBC">
        <w:rPr>
          <w:sz w:val="22"/>
          <w:szCs w:val="22"/>
        </w:rPr>
        <w:t>ilgtermiņa un īstermiņa saistību</w:t>
      </w:r>
      <w:r w:rsidRPr="00182DBC">
        <w:rPr>
          <w:sz w:val="22"/>
          <w:szCs w:val="22"/>
        </w:rPr>
        <w:t xml:space="preserve"> īpatsvar</w:t>
      </w:r>
      <w:r w:rsidR="00765D7D" w:rsidRPr="00182DBC">
        <w:rPr>
          <w:sz w:val="22"/>
          <w:szCs w:val="22"/>
        </w:rPr>
        <w:t xml:space="preserve">s, attiecīgi ir </w:t>
      </w:r>
      <w:r w:rsidR="00285692" w:rsidRPr="00182DBC">
        <w:rPr>
          <w:sz w:val="22"/>
          <w:szCs w:val="22"/>
        </w:rPr>
        <w:t>44.22</w:t>
      </w:r>
      <w:r w:rsidR="00765D7D" w:rsidRPr="00182DBC">
        <w:rPr>
          <w:sz w:val="22"/>
          <w:szCs w:val="22"/>
        </w:rPr>
        <w:t xml:space="preserve">% un </w:t>
      </w:r>
      <w:r w:rsidR="00285692" w:rsidRPr="00182DBC">
        <w:rPr>
          <w:sz w:val="22"/>
          <w:szCs w:val="22"/>
        </w:rPr>
        <w:t>55.78</w:t>
      </w:r>
      <w:r w:rsidR="00765D7D" w:rsidRPr="00182DBC">
        <w:rPr>
          <w:sz w:val="22"/>
          <w:szCs w:val="22"/>
        </w:rPr>
        <w:t>%</w:t>
      </w:r>
      <w:r w:rsidRPr="00182DBC">
        <w:rPr>
          <w:sz w:val="22"/>
          <w:szCs w:val="22"/>
        </w:rPr>
        <w:t xml:space="preserve">. </w:t>
      </w:r>
    </w:p>
    <w:p w14:paraId="18C1050C" w14:textId="77777777" w:rsidR="00CD47CF" w:rsidRPr="00182DBC" w:rsidRDefault="00A240E0" w:rsidP="00CD47CF">
      <w:pPr>
        <w:ind w:left="-1134" w:firstLine="567"/>
        <w:jc w:val="both"/>
        <w:rPr>
          <w:sz w:val="22"/>
          <w:szCs w:val="22"/>
        </w:rPr>
      </w:pPr>
      <w:r w:rsidRPr="00182DBC">
        <w:rPr>
          <w:sz w:val="22"/>
          <w:szCs w:val="22"/>
        </w:rPr>
        <w:t xml:space="preserve">Kapitālsabiedrības ilgtermiņa kreditorus veido </w:t>
      </w:r>
      <w:r w:rsidR="00593FDC" w:rsidRPr="00182DBC">
        <w:rPr>
          <w:sz w:val="22"/>
          <w:szCs w:val="22"/>
        </w:rPr>
        <w:t>nākamo periodu ieņēmumu summas</w:t>
      </w:r>
      <w:r w:rsidRPr="00182DBC">
        <w:rPr>
          <w:sz w:val="22"/>
          <w:szCs w:val="22"/>
        </w:rPr>
        <w:t xml:space="preserve"> un </w:t>
      </w:r>
      <w:r w:rsidR="00593FDC" w:rsidRPr="00182DBC">
        <w:rPr>
          <w:sz w:val="22"/>
          <w:szCs w:val="22"/>
        </w:rPr>
        <w:t>20</w:t>
      </w:r>
      <w:r w:rsidR="00AC13FD" w:rsidRPr="00182DBC">
        <w:rPr>
          <w:sz w:val="22"/>
          <w:szCs w:val="22"/>
        </w:rPr>
        <w:t>2</w:t>
      </w:r>
      <w:r w:rsidR="00D96867" w:rsidRPr="00182DBC">
        <w:rPr>
          <w:sz w:val="22"/>
          <w:szCs w:val="22"/>
        </w:rPr>
        <w:t>1</w:t>
      </w:r>
      <w:r w:rsidRPr="00182DBC">
        <w:rPr>
          <w:sz w:val="22"/>
          <w:szCs w:val="22"/>
        </w:rPr>
        <w:t xml:space="preserve">.gadā salīdzinot ar </w:t>
      </w:r>
      <w:r w:rsidR="00D96867" w:rsidRPr="00182DBC">
        <w:rPr>
          <w:sz w:val="22"/>
          <w:szCs w:val="22"/>
        </w:rPr>
        <w:t>2020.</w:t>
      </w:r>
      <w:r w:rsidRPr="00182DBC">
        <w:rPr>
          <w:sz w:val="22"/>
          <w:szCs w:val="22"/>
        </w:rPr>
        <w:t xml:space="preserve">gadu tās </w:t>
      </w:r>
      <w:r w:rsidR="00A4250C" w:rsidRPr="00182DBC">
        <w:rPr>
          <w:sz w:val="22"/>
          <w:szCs w:val="22"/>
        </w:rPr>
        <w:t>ir</w:t>
      </w:r>
      <w:r w:rsidRPr="00182DBC">
        <w:rPr>
          <w:sz w:val="22"/>
          <w:szCs w:val="22"/>
        </w:rPr>
        <w:t xml:space="preserve"> </w:t>
      </w:r>
      <w:r w:rsidR="00D96867" w:rsidRPr="00182DBC">
        <w:rPr>
          <w:sz w:val="22"/>
          <w:szCs w:val="22"/>
        </w:rPr>
        <w:t>palielinājušās</w:t>
      </w:r>
      <w:r w:rsidR="00A4250C" w:rsidRPr="00182DBC">
        <w:rPr>
          <w:sz w:val="22"/>
          <w:szCs w:val="22"/>
        </w:rPr>
        <w:t xml:space="preserve"> par </w:t>
      </w:r>
      <w:r w:rsidR="00D96867" w:rsidRPr="00182DBC">
        <w:rPr>
          <w:sz w:val="22"/>
          <w:szCs w:val="22"/>
        </w:rPr>
        <w:t>190 168</w:t>
      </w:r>
      <w:r w:rsidR="00A4250C" w:rsidRPr="00182DBC">
        <w:rPr>
          <w:sz w:val="22"/>
          <w:szCs w:val="22"/>
        </w:rPr>
        <w:t xml:space="preserve"> </w:t>
      </w:r>
      <w:proofErr w:type="spellStart"/>
      <w:r w:rsidR="00A4250C" w:rsidRPr="00182DBC">
        <w:rPr>
          <w:sz w:val="22"/>
          <w:szCs w:val="22"/>
        </w:rPr>
        <w:t>euro</w:t>
      </w:r>
      <w:proofErr w:type="spellEnd"/>
      <w:r w:rsidR="00A4250C" w:rsidRPr="00182DBC">
        <w:rPr>
          <w:sz w:val="22"/>
          <w:szCs w:val="22"/>
        </w:rPr>
        <w:t xml:space="preserve">, jeb </w:t>
      </w:r>
      <w:r w:rsidR="00D96867" w:rsidRPr="00182DBC">
        <w:rPr>
          <w:sz w:val="22"/>
          <w:szCs w:val="22"/>
        </w:rPr>
        <w:t>27.68</w:t>
      </w:r>
      <w:r w:rsidR="00A4250C" w:rsidRPr="00182DBC">
        <w:rPr>
          <w:sz w:val="22"/>
          <w:szCs w:val="22"/>
        </w:rPr>
        <w:t>%</w:t>
      </w:r>
      <w:r w:rsidRPr="00182DBC">
        <w:rPr>
          <w:sz w:val="22"/>
          <w:szCs w:val="22"/>
        </w:rPr>
        <w:t>.</w:t>
      </w:r>
    </w:p>
    <w:p w14:paraId="632217C3" w14:textId="77777777" w:rsidR="007453D2" w:rsidRPr="00182DBC" w:rsidRDefault="00A240E0" w:rsidP="007453D2">
      <w:pPr>
        <w:ind w:left="-1134" w:firstLine="567"/>
        <w:jc w:val="both"/>
        <w:rPr>
          <w:sz w:val="22"/>
          <w:szCs w:val="22"/>
        </w:rPr>
      </w:pPr>
      <w:r w:rsidRPr="00182DBC">
        <w:rPr>
          <w:sz w:val="22"/>
          <w:szCs w:val="22"/>
        </w:rPr>
        <w:t xml:space="preserve">Kapitālsabiedrības īstermiņa kreditori </w:t>
      </w:r>
      <w:r w:rsidR="008F40C8" w:rsidRPr="00182DBC">
        <w:rPr>
          <w:sz w:val="22"/>
          <w:szCs w:val="22"/>
        </w:rPr>
        <w:t>20</w:t>
      </w:r>
      <w:r w:rsidR="00AC13FD" w:rsidRPr="00182DBC">
        <w:rPr>
          <w:sz w:val="22"/>
          <w:szCs w:val="22"/>
        </w:rPr>
        <w:t>2</w:t>
      </w:r>
      <w:r w:rsidR="00AE5C55" w:rsidRPr="00182DBC">
        <w:rPr>
          <w:sz w:val="22"/>
          <w:szCs w:val="22"/>
        </w:rPr>
        <w:t>1</w:t>
      </w:r>
      <w:r w:rsidRPr="00182DBC">
        <w:rPr>
          <w:sz w:val="22"/>
          <w:szCs w:val="22"/>
        </w:rPr>
        <w:t xml:space="preserve">.gadā salīdzinot ar </w:t>
      </w:r>
      <w:r w:rsidR="008F40C8" w:rsidRPr="00182DBC">
        <w:rPr>
          <w:sz w:val="22"/>
          <w:szCs w:val="22"/>
        </w:rPr>
        <w:t>20</w:t>
      </w:r>
      <w:r w:rsidR="00AE5C55" w:rsidRPr="00182DBC">
        <w:rPr>
          <w:sz w:val="22"/>
          <w:szCs w:val="22"/>
        </w:rPr>
        <w:t>20</w:t>
      </w:r>
      <w:r w:rsidRPr="00182DBC">
        <w:rPr>
          <w:sz w:val="22"/>
          <w:szCs w:val="22"/>
        </w:rPr>
        <w:t xml:space="preserve">.gadu </w:t>
      </w:r>
      <w:r w:rsidR="00AC13FD" w:rsidRPr="00182DBC">
        <w:rPr>
          <w:sz w:val="22"/>
          <w:szCs w:val="22"/>
        </w:rPr>
        <w:t>palielinājušies</w:t>
      </w:r>
      <w:r w:rsidRPr="00182DBC">
        <w:rPr>
          <w:sz w:val="22"/>
          <w:szCs w:val="22"/>
        </w:rPr>
        <w:t xml:space="preserve"> par </w:t>
      </w:r>
      <w:r w:rsidR="00AE5C55" w:rsidRPr="00182DBC">
        <w:rPr>
          <w:sz w:val="22"/>
          <w:szCs w:val="22"/>
        </w:rPr>
        <w:t>122 906</w:t>
      </w:r>
      <w:r w:rsidR="008F40C8" w:rsidRPr="00182DBC">
        <w:rPr>
          <w:sz w:val="22"/>
          <w:szCs w:val="22"/>
        </w:rPr>
        <w:t xml:space="preserve"> </w:t>
      </w:r>
      <w:proofErr w:type="spellStart"/>
      <w:r w:rsidR="008F40C8" w:rsidRPr="00182DBC">
        <w:rPr>
          <w:sz w:val="22"/>
          <w:szCs w:val="22"/>
        </w:rPr>
        <w:t>euro</w:t>
      </w:r>
      <w:proofErr w:type="spellEnd"/>
      <w:r w:rsidRPr="00182DBC">
        <w:rPr>
          <w:sz w:val="22"/>
          <w:szCs w:val="22"/>
        </w:rPr>
        <w:t xml:space="preserve"> jeb </w:t>
      </w:r>
      <w:r w:rsidR="00AE5C55" w:rsidRPr="00182DBC">
        <w:rPr>
          <w:sz w:val="22"/>
          <w:szCs w:val="22"/>
        </w:rPr>
        <w:t>12.5</w:t>
      </w:r>
      <w:r w:rsidRPr="00182DBC">
        <w:rPr>
          <w:sz w:val="22"/>
          <w:szCs w:val="22"/>
        </w:rPr>
        <w:t xml:space="preserve">%. Īstermiņa kreditoru saistību </w:t>
      </w:r>
      <w:r w:rsidR="00AC13FD" w:rsidRPr="00182DBC">
        <w:rPr>
          <w:sz w:val="22"/>
          <w:szCs w:val="22"/>
        </w:rPr>
        <w:t>palielinājums</w:t>
      </w:r>
      <w:r w:rsidRPr="00182DBC">
        <w:rPr>
          <w:sz w:val="22"/>
          <w:szCs w:val="22"/>
        </w:rPr>
        <w:t xml:space="preserve"> galvenokārt ietekmē</w:t>
      </w:r>
      <w:r w:rsidR="00AC13FD" w:rsidRPr="00182DBC">
        <w:rPr>
          <w:sz w:val="22"/>
          <w:szCs w:val="22"/>
        </w:rPr>
        <w:t xml:space="preserve"> </w:t>
      </w:r>
      <w:r w:rsidR="00AE5C55" w:rsidRPr="00182DBC">
        <w:rPr>
          <w:sz w:val="22"/>
          <w:szCs w:val="22"/>
        </w:rPr>
        <w:t>2020.</w:t>
      </w:r>
      <w:r w:rsidR="00AC13FD" w:rsidRPr="00182DBC">
        <w:rPr>
          <w:sz w:val="22"/>
          <w:szCs w:val="22"/>
        </w:rPr>
        <w:t xml:space="preserve">gada beigās ieskaitītais ES līdzfinansējums 198000 </w:t>
      </w:r>
      <w:proofErr w:type="spellStart"/>
      <w:r w:rsidR="00AC13FD" w:rsidRPr="00182DBC">
        <w:rPr>
          <w:sz w:val="22"/>
          <w:szCs w:val="22"/>
        </w:rPr>
        <w:t>euro</w:t>
      </w:r>
      <w:proofErr w:type="spellEnd"/>
      <w:r w:rsidR="00AC13FD" w:rsidRPr="00182DBC">
        <w:rPr>
          <w:sz w:val="22"/>
          <w:szCs w:val="22"/>
        </w:rPr>
        <w:t xml:space="preserve"> apmērā</w:t>
      </w:r>
      <w:r w:rsidR="00AE5C55" w:rsidRPr="00182DBC">
        <w:rPr>
          <w:sz w:val="22"/>
          <w:szCs w:val="22"/>
        </w:rPr>
        <w:t xml:space="preserve"> un uzkrātais garantijas depozīts būvdarbu veicējiem 64108 </w:t>
      </w:r>
      <w:proofErr w:type="spellStart"/>
      <w:r w:rsidR="00AE5C55" w:rsidRPr="00182DBC">
        <w:rPr>
          <w:sz w:val="22"/>
          <w:szCs w:val="22"/>
        </w:rPr>
        <w:t>euro</w:t>
      </w:r>
      <w:proofErr w:type="spellEnd"/>
      <w:r w:rsidR="00AE5C55" w:rsidRPr="00182DBC">
        <w:rPr>
          <w:sz w:val="22"/>
          <w:szCs w:val="22"/>
        </w:rPr>
        <w:t xml:space="preserve"> apmērā</w:t>
      </w:r>
      <w:r w:rsidR="00AC13FD" w:rsidRPr="00182DBC">
        <w:rPr>
          <w:sz w:val="22"/>
          <w:szCs w:val="22"/>
        </w:rPr>
        <w:t>.</w:t>
      </w:r>
      <w:r w:rsidRPr="00182DBC">
        <w:rPr>
          <w:sz w:val="22"/>
          <w:szCs w:val="22"/>
        </w:rPr>
        <w:t xml:space="preserve"> </w:t>
      </w:r>
      <w:r w:rsidR="00AC13FD" w:rsidRPr="00182DBC">
        <w:rPr>
          <w:sz w:val="22"/>
          <w:szCs w:val="22"/>
        </w:rPr>
        <w:t>P</w:t>
      </w:r>
      <w:r w:rsidRPr="00182DBC">
        <w:rPr>
          <w:sz w:val="22"/>
          <w:szCs w:val="22"/>
        </w:rPr>
        <w:t>arād</w:t>
      </w:r>
      <w:r w:rsidR="00AC13FD" w:rsidRPr="00182DBC">
        <w:rPr>
          <w:sz w:val="22"/>
          <w:szCs w:val="22"/>
        </w:rPr>
        <w:t>i</w:t>
      </w:r>
      <w:r w:rsidRPr="00182DBC">
        <w:rPr>
          <w:sz w:val="22"/>
          <w:szCs w:val="22"/>
        </w:rPr>
        <w:t xml:space="preserve"> piegādātājiem un darbuzņēmējiem</w:t>
      </w:r>
      <w:r w:rsidR="00A4250C" w:rsidRPr="00182DBC">
        <w:rPr>
          <w:sz w:val="22"/>
          <w:szCs w:val="22"/>
        </w:rPr>
        <w:t xml:space="preserve"> </w:t>
      </w:r>
      <w:r w:rsidR="00AE5C55" w:rsidRPr="00182DBC">
        <w:rPr>
          <w:sz w:val="22"/>
          <w:szCs w:val="22"/>
        </w:rPr>
        <w:t>palielinājās</w:t>
      </w:r>
      <w:r w:rsidRPr="00182DBC">
        <w:rPr>
          <w:sz w:val="22"/>
          <w:szCs w:val="22"/>
        </w:rPr>
        <w:t xml:space="preserve"> par</w:t>
      </w:r>
      <w:r w:rsidR="008F40C8" w:rsidRPr="00182DBC">
        <w:rPr>
          <w:sz w:val="22"/>
          <w:szCs w:val="22"/>
        </w:rPr>
        <w:t xml:space="preserve"> </w:t>
      </w:r>
      <w:r w:rsidR="00AE5C55" w:rsidRPr="00182DBC">
        <w:rPr>
          <w:sz w:val="22"/>
          <w:szCs w:val="22"/>
        </w:rPr>
        <w:t>8972</w:t>
      </w:r>
      <w:r w:rsidR="008F40C8" w:rsidRPr="00182DBC">
        <w:rPr>
          <w:sz w:val="22"/>
          <w:szCs w:val="22"/>
        </w:rPr>
        <w:t xml:space="preserve"> </w:t>
      </w:r>
      <w:proofErr w:type="spellStart"/>
      <w:r w:rsidR="008F40C8" w:rsidRPr="00182DBC">
        <w:rPr>
          <w:sz w:val="22"/>
          <w:szCs w:val="22"/>
        </w:rPr>
        <w:t>euro</w:t>
      </w:r>
      <w:proofErr w:type="spellEnd"/>
      <w:r w:rsidRPr="00182DBC">
        <w:rPr>
          <w:sz w:val="22"/>
          <w:szCs w:val="22"/>
        </w:rPr>
        <w:t xml:space="preserve"> jeb </w:t>
      </w:r>
      <w:r w:rsidR="00AE5C55" w:rsidRPr="00182DBC">
        <w:rPr>
          <w:sz w:val="22"/>
          <w:szCs w:val="22"/>
        </w:rPr>
        <w:t>49.45</w:t>
      </w:r>
      <w:r w:rsidRPr="00182DBC">
        <w:rPr>
          <w:sz w:val="22"/>
          <w:szCs w:val="22"/>
        </w:rPr>
        <w:t>%</w:t>
      </w:r>
      <w:r w:rsidR="004F319F" w:rsidRPr="00182DBC">
        <w:rPr>
          <w:sz w:val="22"/>
          <w:szCs w:val="22"/>
        </w:rPr>
        <w:t xml:space="preserve"> (</w:t>
      </w:r>
      <w:r w:rsidR="002F2E04" w:rsidRPr="00182DBC">
        <w:rPr>
          <w:sz w:val="22"/>
          <w:szCs w:val="22"/>
        </w:rPr>
        <w:t xml:space="preserve">elektrības un gāzes rēķini </w:t>
      </w:r>
      <w:r w:rsidR="00C96249" w:rsidRPr="00182DBC">
        <w:rPr>
          <w:sz w:val="22"/>
          <w:szCs w:val="22"/>
        </w:rPr>
        <w:t>lielāki</w:t>
      </w:r>
      <w:r w:rsidR="004F319F" w:rsidRPr="00182DBC">
        <w:rPr>
          <w:sz w:val="22"/>
          <w:szCs w:val="22"/>
        </w:rPr>
        <w:t>)</w:t>
      </w:r>
      <w:r w:rsidR="002F2E04" w:rsidRPr="00182DBC">
        <w:rPr>
          <w:sz w:val="22"/>
          <w:szCs w:val="22"/>
        </w:rPr>
        <w:t>.</w:t>
      </w:r>
      <w:r w:rsidRPr="00182DBC">
        <w:rPr>
          <w:sz w:val="22"/>
          <w:szCs w:val="22"/>
        </w:rPr>
        <w:t xml:space="preserve"> </w:t>
      </w:r>
      <w:r w:rsidR="002F2E04" w:rsidRPr="00182DBC">
        <w:rPr>
          <w:sz w:val="22"/>
          <w:szCs w:val="22"/>
        </w:rPr>
        <w:t>N</w:t>
      </w:r>
      <w:r w:rsidRPr="00182DBC">
        <w:rPr>
          <w:sz w:val="22"/>
          <w:szCs w:val="22"/>
        </w:rPr>
        <w:t xml:space="preserve">odokļu un sociālās nodrošināšanas maksājumu </w:t>
      </w:r>
      <w:r w:rsidR="00A4250C" w:rsidRPr="00182DBC">
        <w:rPr>
          <w:sz w:val="22"/>
          <w:szCs w:val="22"/>
        </w:rPr>
        <w:t>samazinājums</w:t>
      </w:r>
      <w:r w:rsidRPr="00182DBC">
        <w:rPr>
          <w:sz w:val="22"/>
          <w:szCs w:val="22"/>
        </w:rPr>
        <w:t xml:space="preserve"> par </w:t>
      </w:r>
      <w:r w:rsidR="00C96249" w:rsidRPr="00182DBC">
        <w:rPr>
          <w:sz w:val="22"/>
          <w:szCs w:val="22"/>
        </w:rPr>
        <w:t>154 073</w:t>
      </w:r>
      <w:r w:rsidR="00D10F03" w:rsidRPr="00182DBC">
        <w:rPr>
          <w:sz w:val="22"/>
          <w:szCs w:val="22"/>
        </w:rPr>
        <w:t xml:space="preserve"> </w:t>
      </w:r>
      <w:proofErr w:type="spellStart"/>
      <w:r w:rsidR="00D10F03" w:rsidRPr="00182DBC">
        <w:rPr>
          <w:sz w:val="22"/>
          <w:szCs w:val="22"/>
        </w:rPr>
        <w:t>euro</w:t>
      </w:r>
      <w:proofErr w:type="spellEnd"/>
      <w:r w:rsidR="00D10F03" w:rsidRPr="00182DBC">
        <w:rPr>
          <w:sz w:val="22"/>
          <w:szCs w:val="22"/>
        </w:rPr>
        <w:t xml:space="preserve">, </w:t>
      </w:r>
      <w:r w:rsidRPr="00182DBC">
        <w:rPr>
          <w:sz w:val="22"/>
          <w:szCs w:val="22"/>
        </w:rPr>
        <w:t xml:space="preserve">jeb </w:t>
      </w:r>
      <w:r w:rsidR="00C96249" w:rsidRPr="00182DBC">
        <w:rPr>
          <w:sz w:val="22"/>
          <w:szCs w:val="22"/>
        </w:rPr>
        <w:t>98.41</w:t>
      </w:r>
      <w:r w:rsidRPr="00182DBC">
        <w:rPr>
          <w:sz w:val="22"/>
          <w:szCs w:val="22"/>
        </w:rPr>
        <w:t>%</w:t>
      </w:r>
      <w:r w:rsidR="002F2E04" w:rsidRPr="00182DBC">
        <w:rPr>
          <w:sz w:val="22"/>
          <w:szCs w:val="22"/>
        </w:rPr>
        <w:t xml:space="preserve"> izskaidrojams ar to, ka SEB politikas ietekmē, lai konta atlikums nepārsniegtu noteiktu summu un nevajadzētu maksāt procentu FKT, veikts avansa maksājums par nodokļiem.</w:t>
      </w:r>
    </w:p>
    <w:p w14:paraId="7638822F" w14:textId="77777777" w:rsidR="007453D2" w:rsidRPr="00182DBC" w:rsidRDefault="00A240E0" w:rsidP="007453D2">
      <w:pPr>
        <w:ind w:left="-1134" w:firstLine="567"/>
        <w:jc w:val="both"/>
        <w:rPr>
          <w:sz w:val="22"/>
          <w:szCs w:val="22"/>
        </w:rPr>
      </w:pPr>
      <w:r w:rsidRPr="00182DBC">
        <w:rPr>
          <w:sz w:val="22"/>
          <w:szCs w:val="22"/>
        </w:rPr>
        <w:t>Īstermiņa kreditoru saistību struktūrā 20</w:t>
      </w:r>
      <w:r w:rsidR="002F2E04" w:rsidRPr="00182DBC">
        <w:rPr>
          <w:sz w:val="22"/>
          <w:szCs w:val="22"/>
        </w:rPr>
        <w:t>2</w:t>
      </w:r>
      <w:r w:rsidR="00035F70" w:rsidRPr="00182DBC">
        <w:rPr>
          <w:sz w:val="22"/>
          <w:szCs w:val="22"/>
        </w:rPr>
        <w:t>1</w:t>
      </w:r>
      <w:r w:rsidRPr="00182DBC">
        <w:rPr>
          <w:sz w:val="22"/>
          <w:szCs w:val="22"/>
        </w:rPr>
        <w:t>.gadā salīdzinot ar 20</w:t>
      </w:r>
      <w:r w:rsidR="00035F70" w:rsidRPr="00182DBC">
        <w:rPr>
          <w:sz w:val="22"/>
          <w:szCs w:val="22"/>
        </w:rPr>
        <w:t>20</w:t>
      </w:r>
      <w:r w:rsidRPr="00182DBC">
        <w:rPr>
          <w:sz w:val="22"/>
          <w:szCs w:val="22"/>
        </w:rPr>
        <w:t xml:space="preserve">.gadu </w:t>
      </w:r>
      <w:r w:rsidR="00035F70" w:rsidRPr="00182DBC">
        <w:rPr>
          <w:sz w:val="22"/>
          <w:szCs w:val="22"/>
        </w:rPr>
        <w:t>ir nelielas</w:t>
      </w:r>
      <w:r w:rsidR="00D3701A" w:rsidRPr="00182DBC">
        <w:rPr>
          <w:sz w:val="22"/>
          <w:szCs w:val="22"/>
        </w:rPr>
        <w:t xml:space="preserve"> izmaiņas</w:t>
      </w:r>
      <w:r w:rsidR="00035F70" w:rsidRPr="00182DBC">
        <w:rPr>
          <w:sz w:val="22"/>
          <w:szCs w:val="22"/>
        </w:rPr>
        <w:t xml:space="preserve">. </w:t>
      </w:r>
      <w:r w:rsidR="002F2E04" w:rsidRPr="00182DBC">
        <w:rPr>
          <w:sz w:val="22"/>
          <w:szCs w:val="22"/>
        </w:rPr>
        <w:t xml:space="preserve">Arī </w:t>
      </w:r>
      <w:r w:rsidRPr="00182DBC">
        <w:rPr>
          <w:sz w:val="22"/>
          <w:szCs w:val="22"/>
        </w:rPr>
        <w:t>20</w:t>
      </w:r>
      <w:r w:rsidR="002F2E04" w:rsidRPr="00182DBC">
        <w:rPr>
          <w:sz w:val="22"/>
          <w:szCs w:val="22"/>
        </w:rPr>
        <w:t>2</w:t>
      </w:r>
      <w:r w:rsidR="00035F70" w:rsidRPr="00182DBC">
        <w:rPr>
          <w:sz w:val="22"/>
          <w:szCs w:val="22"/>
        </w:rPr>
        <w:t>1</w:t>
      </w:r>
      <w:r w:rsidRPr="00182DBC">
        <w:rPr>
          <w:sz w:val="22"/>
          <w:szCs w:val="22"/>
        </w:rPr>
        <w:t>.gadā vislielāko īpatsvaru</w:t>
      </w:r>
      <w:r w:rsidR="00D3701A" w:rsidRPr="00182DBC">
        <w:rPr>
          <w:sz w:val="22"/>
          <w:szCs w:val="22"/>
        </w:rPr>
        <w:t xml:space="preserve"> </w:t>
      </w:r>
      <w:r w:rsidR="00035F70" w:rsidRPr="00182DBC">
        <w:rPr>
          <w:sz w:val="22"/>
          <w:szCs w:val="22"/>
        </w:rPr>
        <w:t>37.57</w:t>
      </w:r>
      <w:r w:rsidR="00D3701A" w:rsidRPr="00182DBC">
        <w:rPr>
          <w:sz w:val="22"/>
          <w:szCs w:val="22"/>
        </w:rPr>
        <w:t xml:space="preserve">% veido uzkrātās saistības (iepriekš </w:t>
      </w:r>
      <w:r w:rsidR="00035F70" w:rsidRPr="00182DBC">
        <w:rPr>
          <w:sz w:val="22"/>
          <w:szCs w:val="22"/>
        </w:rPr>
        <w:t>31.03</w:t>
      </w:r>
      <w:r w:rsidR="00D3701A" w:rsidRPr="00182DBC">
        <w:rPr>
          <w:sz w:val="22"/>
          <w:szCs w:val="22"/>
        </w:rPr>
        <w:t xml:space="preserve">%), </w:t>
      </w:r>
      <w:r w:rsidR="00035F70" w:rsidRPr="00182DBC">
        <w:rPr>
          <w:sz w:val="22"/>
          <w:szCs w:val="22"/>
        </w:rPr>
        <w:t>27.98</w:t>
      </w:r>
      <w:r w:rsidR="00D3701A" w:rsidRPr="00182DBC">
        <w:rPr>
          <w:sz w:val="22"/>
          <w:szCs w:val="22"/>
        </w:rPr>
        <w:t xml:space="preserve">% - pārējie kreditori (iepriekš </w:t>
      </w:r>
      <w:r w:rsidR="00035F70" w:rsidRPr="00182DBC">
        <w:rPr>
          <w:sz w:val="22"/>
          <w:szCs w:val="22"/>
        </w:rPr>
        <w:t>28.11</w:t>
      </w:r>
      <w:r w:rsidR="00D3701A" w:rsidRPr="00182DBC">
        <w:rPr>
          <w:sz w:val="22"/>
          <w:szCs w:val="22"/>
        </w:rPr>
        <w:t>%)</w:t>
      </w:r>
      <w:r w:rsidR="002F2E04" w:rsidRPr="00182DBC">
        <w:rPr>
          <w:sz w:val="22"/>
          <w:szCs w:val="22"/>
        </w:rPr>
        <w:t xml:space="preserve">. Nedaudz </w:t>
      </w:r>
      <w:r w:rsidR="00035F70" w:rsidRPr="00182DBC">
        <w:rPr>
          <w:sz w:val="22"/>
          <w:szCs w:val="22"/>
        </w:rPr>
        <w:t>mazāks</w:t>
      </w:r>
      <w:r w:rsidR="002F2E04" w:rsidRPr="00182DBC">
        <w:rPr>
          <w:sz w:val="22"/>
          <w:szCs w:val="22"/>
        </w:rPr>
        <w:t xml:space="preserve"> – </w:t>
      </w:r>
      <w:r w:rsidR="00035F70" w:rsidRPr="00182DBC">
        <w:rPr>
          <w:sz w:val="22"/>
          <w:szCs w:val="22"/>
        </w:rPr>
        <w:t>2.63</w:t>
      </w:r>
      <w:r w:rsidR="002F2E04" w:rsidRPr="00182DBC">
        <w:rPr>
          <w:sz w:val="22"/>
          <w:szCs w:val="22"/>
        </w:rPr>
        <w:t xml:space="preserve">% nākamo periodu ieņēmumi (iepriekš – </w:t>
      </w:r>
      <w:r w:rsidR="00035F70" w:rsidRPr="00182DBC">
        <w:rPr>
          <w:sz w:val="22"/>
          <w:szCs w:val="22"/>
        </w:rPr>
        <w:t>2.96</w:t>
      </w:r>
      <w:r w:rsidR="002F2E04" w:rsidRPr="00182DBC">
        <w:rPr>
          <w:sz w:val="22"/>
          <w:szCs w:val="22"/>
        </w:rPr>
        <w:t xml:space="preserve">%), </w:t>
      </w:r>
      <w:r w:rsidR="00B91D81" w:rsidRPr="00182DBC">
        <w:rPr>
          <w:sz w:val="22"/>
          <w:szCs w:val="22"/>
        </w:rPr>
        <w:t>Nedaudz lielāks – 2.45% veido</w:t>
      </w:r>
      <w:r w:rsidRPr="00182DBC">
        <w:rPr>
          <w:sz w:val="22"/>
          <w:szCs w:val="22"/>
        </w:rPr>
        <w:t xml:space="preserve"> parādi piegādātājiem un darbuzņēmējiem</w:t>
      </w:r>
      <w:r w:rsidR="00D3701A" w:rsidRPr="00182DBC">
        <w:rPr>
          <w:sz w:val="22"/>
          <w:szCs w:val="22"/>
        </w:rPr>
        <w:t xml:space="preserve"> (iepriekš </w:t>
      </w:r>
      <w:r w:rsidR="00B91D81" w:rsidRPr="00182DBC">
        <w:rPr>
          <w:sz w:val="22"/>
          <w:szCs w:val="22"/>
        </w:rPr>
        <w:t>1.84</w:t>
      </w:r>
      <w:r w:rsidRPr="00182DBC">
        <w:rPr>
          <w:sz w:val="22"/>
          <w:szCs w:val="22"/>
        </w:rPr>
        <w:t>%</w:t>
      </w:r>
      <w:r w:rsidR="00D3701A" w:rsidRPr="00182DBC">
        <w:rPr>
          <w:sz w:val="22"/>
          <w:szCs w:val="22"/>
        </w:rPr>
        <w:t>).</w:t>
      </w:r>
      <w:r w:rsidRPr="00182DBC">
        <w:rPr>
          <w:sz w:val="22"/>
          <w:szCs w:val="22"/>
        </w:rPr>
        <w:t xml:space="preserve"> </w:t>
      </w:r>
      <w:r w:rsidR="00B91D81" w:rsidRPr="00182DBC">
        <w:rPr>
          <w:sz w:val="22"/>
          <w:szCs w:val="22"/>
        </w:rPr>
        <w:t>Un būtiski – tikai 0.23% veido nodokļi (iepriekš  – 15.92%).</w:t>
      </w:r>
    </w:p>
    <w:p w14:paraId="19F31DB2" w14:textId="77777777" w:rsidR="007453D2" w:rsidRPr="00182DBC" w:rsidRDefault="00A240E0" w:rsidP="007453D2">
      <w:pPr>
        <w:ind w:left="-1134" w:firstLine="567"/>
        <w:jc w:val="both"/>
        <w:rPr>
          <w:sz w:val="22"/>
          <w:szCs w:val="22"/>
        </w:rPr>
      </w:pPr>
      <w:r w:rsidRPr="00182DBC">
        <w:rPr>
          <w:sz w:val="22"/>
          <w:szCs w:val="22"/>
        </w:rPr>
        <w:t xml:space="preserve">Kapitālsabiedrības parādus piegādātājiem un darbuzņēmējiem veido saistības par saņemtajiem, bet vēl neapmaksātajiem rēķiniem (maksājumu saistību termiņš nav iestājies). Parādu piegādātājiem un darbuzņēmējiem struktūrā vislielāko īpatsvaru </w:t>
      </w:r>
      <w:r w:rsidR="003C478D" w:rsidRPr="00182DBC">
        <w:rPr>
          <w:sz w:val="22"/>
          <w:szCs w:val="22"/>
        </w:rPr>
        <w:t>81</w:t>
      </w:r>
      <w:r w:rsidRPr="00182DBC">
        <w:rPr>
          <w:sz w:val="22"/>
          <w:szCs w:val="22"/>
        </w:rPr>
        <w:t xml:space="preserve">% veido parāds par </w:t>
      </w:r>
      <w:r w:rsidR="003C478D" w:rsidRPr="00182DBC">
        <w:rPr>
          <w:sz w:val="22"/>
          <w:szCs w:val="22"/>
        </w:rPr>
        <w:t>iepirktajiem pamatlīdzekļiem</w:t>
      </w:r>
      <w:r w:rsidR="007453D2" w:rsidRPr="00182DBC">
        <w:rPr>
          <w:sz w:val="22"/>
          <w:szCs w:val="22"/>
        </w:rPr>
        <w:t>.</w:t>
      </w:r>
    </w:p>
    <w:p w14:paraId="449F4B31" w14:textId="77777777" w:rsidR="007453D2" w:rsidRPr="00182DBC" w:rsidRDefault="00A240E0" w:rsidP="007453D2">
      <w:pPr>
        <w:ind w:left="-1134" w:firstLine="567"/>
        <w:jc w:val="both"/>
        <w:rPr>
          <w:sz w:val="22"/>
          <w:szCs w:val="22"/>
        </w:rPr>
      </w:pPr>
      <w:r w:rsidRPr="00182DBC">
        <w:rPr>
          <w:sz w:val="22"/>
          <w:szCs w:val="22"/>
        </w:rPr>
        <w:t xml:space="preserve">Kapitālsabiedrības pārējos kreditorus veido neizmaksātā darba alga par </w:t>
      </w:r>
      <w:r w:rsidR="0021571A" w:rsidRPr="00182DBC">
        <w:rPr>
          <w:sz w:val="22"/>
          <w:szCs w:val="22"/>
        </w:rPr>
        <w:t>20</w:t>
      </w:r>
      <w:r w:rsidR="00E66011" w:rsidRPr="00182DBC">
        <w:rPr>
          <w:sz w:val="22"/>
          <w:szCs w:val="22"/>
        </w:rPr>
        <w:t>2</w:t>
      </w:r>
      <w:r w:rsidR="00DD6DF8" w:rsidRPr="00182DBC">
        <w:rPr>
          <w:sz w:val="22"/>
          <w:szCs w:val="22"/>
        </w:rPr>
        <w:t>1</w:t>
      </w:r>
      <w:r w:rsidRPr="00182DBC">
        <w:rPr>
          <w:sz w:val="22"/>
          <w:szCs w:val="22"/>
        </w:rPr>
        <w:t xml:space="preserve">.gada decembri un tās saistības salīdzinājumā ar </w:t>
      </w:r>
      <w:r w:rsidR="0021571A" w:rsidRPr="00182DBC">
        <w:rPr>
          <w:sz w:val="22"/>
          <w:szCs w:val="22"/>
        </w:rPr>
        <w:t>20</w:t>
      </w:r>
      <w:r w:rsidR="00DD6DF8" w:rsidRPr="00182DBC">
        <w:rPr>
          <w:sz w:val="22"/>
          <w:szCs w:val="22"/>
        </w:rPr>
        <w:t>20</w:t>
      </w:r>
      <w:r w:rsidRPr="00182DBC">
        <w:rPr>
          <w:sz w:val="22"/>
          <w:szCs w:val="22"/>
        </w:rPr>
        <w:t xml:space="preserve">.gadu pieaugušas </w:t>
      </w:r>
      <w:r w:rsidR="0021571A" w:rsidRPr="00182DBC">
        <w:rPr>
          <w:sz w:val="22"/>
          <w:szCs w:val="22"/>
        </w:rPr>
        <w:t xml:space="preserve">par </w:t>
      </w:r>
      <w:r w:rsidR="00DD6DF8" w:rsidRPr="00182DBC">
        <w:rPr>
          <w:sz w:val="22"/>
          <w:szCs w:val="22"/>
        </w:rPr>
        <w:t>33028</w:t>
      </w:r>
      <w:r w:rsidR="0021571A" w:rsidRPr="00182DBC">
        <w:rPr>
          <w:sz w:val="22"/>
          <w:szCs w:val="22"/>
        </w:rPr>
        <w:t xml:space="preserve"> </w:t>
      </w:r>
      <w:proofErr w:type="spellStart"/>
      <w:r w:rsidR="0021571A" w:rsidRPr="00182DBC">
        <w:rPr>
          <w:sz w:val="22"/>
          <w:szCs w:val="22"/>
        </w:rPr>
        <w:t>euro</w:t>
      </w:r>
      <w:proofErr w:type="spellEnd"/>
      <w:r w:rsidR="0021571A" w:rsidRPr="00182DBC">
        <w:rPr>
          <w:sz w:val="22"/>
          <w:szCs w:val="22"/>
        </w:rPr>
        <w:t xml:space="preserve">, jeb </w:t>
      </w:r>
      <w:r w:rsidR="00DD6DF8" w:rsidRPr="00182DBC">
        <w:rPr>
          <w:sz w:val="22"/>
          <w:szCs w:val="22"/>
        </w:rPr>
        <w:t>11.94</w:t>
      </w:r>
      <w:r w:rsidR="0021571A" w:rsidRPr="00182DBC">
        <w:rPr>
          <w:sz w:val="22"/>
          <w:szCs w:val="22"/>
        </w:rPr>
        <w:t>%</w:t>
      </w:r>
      <w:r w:rsidRPr="00182DBC">
        <w:rPr>
          <w:sz w:val="22"/>
          <w:szCs w:val="22"/>
        </w:rPr>
        <w:t>.</w:t>
      </w:r>
    </w:p>
    <w:p w14:paraId="5F1ABDD4" w14:textId="77777777" w:rsidR="007453D2" w:rsidRPr="00182DBC" w:rsidRDefault="00A240E0" w:rsidP="007453D2">
      <w:pPr>
        <w:ind w:left="-1134" w:firstLine="567"/>
        <w:jc w:val="both"/>
        <w:rPr>
          <w:sz w:val="22"/>
          <w:szCs w:val="22"/>
          <w:lang w:eastAsia="ru-RU"/>
        </w:rPr>
      </w:pPr>
      <w:r w:rsidRPr="00182DBC">
        <w:rPr>
          <w:sz w:val="22"/>
          <w:szCs w:val="22"/>
        </w:rPr>
        <w:t xml:space="preserve">Kapitālsabiedrības uzkrātās saistības </w:t>
      </w:r>
      <w:r w:rsidR="008B66A0" w:rsidRPr="00182DBC">
        <w:rPr>
          <w:sz w:val="22"/>
          <w:szCs w:val="22"/>
        </w:rPr>
        <w:t xml:space="preserve">pārskata gada beigās </w:t>
      </w:r>
      <w:r w:rsidRPr="00182DBC">
        <w:rPr>
          <w:sz w:val="22"/>
          <w:szCs w:val="22"/>
        </w:rPr>
        <w:t>veido aprēķinātās atlīdzības summas par neizmantotajiem atvaļinājumiem un ar to saistītajām valsts sociālās apdr</w:t>
      </w:r>
      <w:r w:rsidR="00A35596" w:rsidRPr="00182DBC">
        <w:rPr>
          <w:sz w:val="22"/>
          <w:szCs w:val="22"/>
        </w:rPr>
        <w:t>ošināšanas obligātajām iemaksām</w:t>
      </w:r>
      <w:r w:rsidR="009846A0" w:rsidRPr="00182DBC">
        <w:rPr>
          <w:sz w:val="22"/>
          <w:szCs w:val="22"/>
        </w:rPr>
        <w:t xml:space="preserve"> </w:t>
      </w:r>
      <w:r w:rsidR="0070077D" w:rsidRPr="00182DBC">
        <w:rPr>
          <w:sz w:val="22"/>
          <w:szCs w:val="22"/>
        </w:rPr>
        <w:t>340169</w:t>
      </w:r>
      <w:r w:rsidR="009846A0" w:rsidRPr="00182DBC">
        <w:rPr>
          <w:sz w:val="22"/>
          <w:szCs w:val="22"/>
        </w:rPr>
        <w:t xml:space="preserve"> </w:t>
      </w:r>
      <w:proofErr w:type="spellStart"/>
      <w:r w:rsidR="009846A0" w:rsidRPr="00182DBC">
        <w:rPr>
          <w:sz w:val="22"/>
          <w:szCs w:val="22"/>
        </w:rPr>
        <w:t>euro</w:t>
      </w:r>
      <w:proofErr w:type="spellEnd"/>
      <w:r w:rsidR="009846A0" w:rsidRPr="00182DBC">
        <w:rPr>
          <w:sz w:val="22"/>
          <w:szCs w:val="22"/>
        </w:rPr>
        <w:t xml:space="preserve"> apmērā</w:t>
      </w:r>
      <w:r w:rsidR="008B66A0" w:rsidRPr="00182DBC">
        <w:rPr>
          <w:sz w:val="22"/>
          <w:szCs w:val="22"/>
        </w:rPr>
        <w:t xml:space="preserve"> (ir palielinājušās par </w:t>
      </w:r>
      <w:r w:rsidR="0070077D" w:rsidRPr="00182DBC">
        <w:rPr>
          <w:sz w:val="22"/>
          <w:szCs w:val="22"/>
        </w:rPr>
        <w:t>48183</w:t>
      </w:r>
      <w:r w:rsidR="008B66A0" w:rsidRPr="00182DBC">
        <w:rPr>
          <w:sz w:val="22"/>
          <w:szCs w:val="22"/>
        </w:rPr>
        <w:t xml:space="preserve"> </w:t>
      </w:r>
      <w:proofErr w:type="spellStart"/>
      <w:r w:rsidR="008B66A0" w:rsidRPr="00182DBC">
        <w:rPr>
          <w:sz w:val="22"/>
          <w:szCs w:val="22"/>
        </w:rPr>
        <w:t>euro</w:t>
      </w:r>
      <w:proofErr w:type="spellEnd"/>
      <w:r w:rsidR="008B66A0" w:rsidRPr="00182DBC">
        <w:rPr>
          <w:sz w:val="22"/>
          <w:szCs w:val="22"/>
        </w:rPr>
        <w:t>)</w:t>
      </w:r>
      <w:r w:rsidR="00A35596" w:rsidRPr="00182DBC">
        <w:rPr>
          <w:sz w:val="22"/>
          <w:szCs w:val="22"/>
        </w:rPr>
        <w:t xml:space="preserve">, kā arī </w:t>
      </w:r>
      <w:r w:rsidRPr="00182DBC">
        <w:rPr>
          <w:sz w:val="22"/>
          <w:szCs w:val="22"/>
        </w:rPr>
        <w:t xml:space="preserve"> </w:t>
      </w:r>
      <w:r w:rsidR="00A35596" w:rsidRPr="00182DBC">
        <w:rPr>
          <w:sz w:val="22"/>
          <w:szCs w:val="22"/>
          <w:lang w:eastAsia="ru-RU"/>
        </w:rPr>
        <w:t>saistību summas pret piegādātājiem un darbuzņēmējiem par pārskata gadā saņemtajām precēm vai pakalpojumiem, par kurām bilances datumā vēl nav saņemts rēķins</w:t>
      </w:r>
      <w:r w:rsidR="009846A0" w:rsidRPr="00182DBC">
        <w:rPr>
          <w:sz w:val="22"/>
          <w:szCs w:val="22"/>
          <w:lang w:eastAsia="ru-RU"/>
        </w:rPr>
        <w:t xml:space="preserve"> </w:t>
      </w:r>
      <w:r w:rsidR="0070077D" w:rsidRPr="00182DBC">
        <w:rPr>
          <w:sz w:val="22"/>
          <w:szCs w:val="22"/>
          <w:lang w:eastAsia="ru-RU"/>
        </w:rPr>
        <w:t>11375</w:t>
      </w:r>
      <w:r w:rsidR="009846A0" w:rsidRPr="00182DBC">
        <w:rPr>
          <w:sz w:val="22"/>
          <w:szCs w:val="22"/>
          <w:lang w:eastAsia="ru-RU"/>
        </w:rPr>
        <w:t xml:space="preserve"> </w:t>
      </w:r>
      <w:proofErr w:type="spellStart"/>
      <w:r w:rsidR="009846A0" w:rsidRPr="00182DBC">
        <w:rPr>
          <w:sz w:val="22"/>
          <w:szCs w:val="22"/>
          <w:lang w:eastAsia="ru-RU"/>
        </w:rPr>
        <w:t>euro</w:t>
      </w:r>
      <w:proofErr w:type="spellEnd"/>
      <w:r w:rsidR="009846A0" w:rsidRPr="00182DBC">
        <w:rPr>
          <w:sz w:val="22"/>
          <w:szCs w:val="22"/>
          <w:lang w:eastAsia="ru-RU"/>
        </w:rPr>
        <w:t xml:space="preserve"> apmērā</w:t>
      </w:r>
      <w:r w:rsidR="008B66A0" w:rsidRPr="00182DBC">
        <w:rPr>
          <w:sz w:val="22"/>
          <w:szCs w:val="22"/>
          <w:lang w:eastAsia="ru-RU"/>
        </w:rPr>
        <w:t xml:space="preserve"> (</w:t>
      </w:r>
      <w:r w:rsidR="0070077D" w:rsidRPr="00182DBC">
        <w:rPr>
          <w:sz w:val="22"/>
          <w:szCs w:val="22"/>
          <w:lang w:eastAsia="ru-RU"/>
        </w:rPr>
        <w:t xml:space="preserve">samazinājās </w:t>
      </w:r>
      <w:r w:rsidR="008B66A0" w:rsidRPr="00182DBC">
        <w:rPr>
          <w:sz w:val="22"/>
          <w:szCs w:val="22"/>
          <w:lang w:eastAsia="ru-RU"/>
        </w:rPr>
        <w:t xml:space="preserve">par </w:t>
      </w:r>
      <w:r w:rsidR="0070077D" w:rsidRPr="00182DBC">
        <w:rPr>
          <w:sz w:val="22"/>
          <w:szCs w:val="22"/>
          <w:lang w:eastAsia="ru-RU"/>
        </w:rPr>
        <w:t>1826</w:t>
      </w:r>
      <w:r w:rsidR="008B66A0" w:rsidRPr="00182DBC">
        <w:rPr>
          <w:sz w:val="22"/>
          <w:szCs w:val="22"/>
          <w:lang w:eastAsia="ru-RU"/>
        </w:rPr>
        <w:t xml:space="preserve"> </w:t>
      </w:r>
      <w:proofErr w:type="spellStart"/>
      <w:r w:rsidR="008B66A0" w:rsidRPr="00182DBC">
        <w:rPr>
          <w:sz w:val="22"/>
          <w:szCs w:val="22"/>
          <w:lang w:eastAsia="ru-RU"/>
        </w:rPr>
        <w:t>eur</w:t>
      </w:r>
      <w:r w:rsidR="0070077D" w:rsidRPr="00182DBC">
        <w:rPr>
          <w:sz w:val="22"/>
          <w:szCs w:val="22"/>
          <w:lang w:eastAsia="ru-RU"/>
        </w:rPr>
        <w:t>o</w:t>
      </w:r>
      <w:proofErr w:type="spellEnd"/>
      <w:r w:rsidR="0070077D" w:rsidRPr="00182DBC">
        <w:rPr>
          <w:sz w:val="22"/>
          <w:szCs w:val="22"/>
          <w:lang w:eastAsia="ru-RU"/>
        </w:rPr>
        <w:t xml:space="preserve">). Jauna pozīcija šajā postenī ir saistības par garantijas ieturējumiem no būvdarbu veicējiem 64108 </w:t>
      </w:r>
      <w:proofErr w:type="spellStart"/>
      <w:r w:rsidR="0070077D" w:rsidRPr="00182DBC">
        <w:rPr>
          <w:sz w:val="22"/>
          <w:szCs w:val="22"/>
          <w:lang w:eastAsia="ru-RU"/>
        </w:rPr>
        <w:t>euro</w:t>
      </w:r>
      <w:proofErr w:type="spellEnd"/>
      <w:r w:rsidR="0070077D" w:rsidRPr="00182DBC">
        <w:rPr>
          <w:sz w:val="22"/>
          <w:szCs w:val="22"/>
          <w:lang w:eastAsia="ru-RU"/>
        </w:rPr>
        <w:t xml:space="preserve"> apmērā.</w:t>
      </w:r>
    </w:p>
    <w:p w14:paraId="479CE6BA" w14:textId="77777777" w:rsidR="007453D2" w:rsidRPr="00182DBC" w:rsidRDefault="00A240E0" w:rsidP="007453D2">
      <w:pPr>
        <w:ind w:left="-1134" w:firstLine="567"/>
        <w:jc w:val="both"/>
        <w:rPr>
          <w:sz w:val="22"/>
          <w:szCs w:val="22"/>
        </w:rPr>
      </w:pPr>
      <w:r w:rsidRPr="00182DBC">
        <w:rPr>
          <w:sz w:val="22"/>
          <w:szCs w:val="22"/>
        </w:rPr>
        <w:t xml:space="preserve"> “</w:t>
      </w:r>
      <w:r w:rsidR="00AF2572" w:rsidRPr="00182DBC">
        <w:rPr>
          <w:b/>
          <w:bCs/>
          <w:sz w:val="22"/>
          <w:szCs w:val="22"/>
        </w:rPr>
        <w:t>Dobeles un apkārtnes slimnīca</w:t>
      </w:r>
      <w:r w:rsidR="00AF2572" w:rsidRPr="00182DBC">
        <w:rPr>
          <w:sz w:val="22"/>
          <w:szCs w:val="22"/>
        </w:rPr>
        <w:t>” 20</w:t>
      </w:r>
      <w:r w:rsidR="00235952" w:rsidRPr="00182DBC">
        <w:rPr>
          <w:sz w:val="22"/>
          <w:szCs w:val="22"/>
        </w:rPr>
        <w:t>2</w:t>
      </w:r>
      <w:r w:rsidR="000D0B42" w:rsidRPr="00182DBC">
        <w:rPr>
          <w:sz w:val="22"/>
          <w:szCs w:val="22"/>
        </w:rPr>
        <w:t>1</w:t>
      </w:r>
      <w:r w:rsidRPr="00182DBC">
        <w:rPr>
          <w:sz w:val="22"/>
          <w:szCs w:val="22"/>
        </w:rPr>
        <w:t xml:space="preserve">.gada </w:t>
      </w:r>
      <w:r w:rsidR="00AF2572" w:rsidRPr="00182DBC">
        <w:rPr>
          <w:sz w:val="22"/>
          <w:szCs w:val="22"/>
        </w:rPr>
        <w:t xml:space="preserve">par </w:t>
      </w:r>
      <w:r w:rsidR="000D0B42" w:rsidRPr="00182DBC">
        <w:rPr>
          <w:sz w:val="22"/>
          <w:szCs w:val="22"/>
        </w:rPr>
        <w:t>0.9</w:t>
      </w:r>
      <w:r w:rsidR="00AF2572" w:rsidRPr="00182DBC">
        <w:rPr>
          <w:sz w:val="22"/>
          <w:szCs w:val="22"/>
        </w:rPr>
        <w:t xml:space="preserve"> punkt</w:t>
      </w:r>
      <w:r w:rsidR="000D0B42" w:rsidRPr="00182DBC">
        <w:rPr>
          <w:sz w:val="22"/>
          <w:szCs w:val="22"/>
        </w:rPr>
        <w:t>a</w:t>
      </w:r>
      <w:r w:rsidR="00AF2572" w:rsidRPr="00182DBC">
        <w:rPr>
          <w:sz w:val="22"/>
          <w:szCs w:val="22"/>
        </w:rPr>
        <w:t xml:space="preserve"> ir </w:t>
      </w:r>
      <w:r w:rsidR="00235952" w:rsidRPr="00182DBC">
        <w:rPr>
          <w:sz w:val="22"/>
          <w:szCs w:val="22"/>
        </w:rPr>
        <w:t>samazinājies</w:t>
      </w:r>
      <w:r w:rsidR="00AF2572" w:rsidRPr="00182DBC">
        <w:rPr>
          <w:sz w:val="22"/>
          <w:szCs w:val="22"/>
        </w:rPr>
        <w:t xml:space="preserve"> </w:t>
      </w:r>
      <w:r w:rsidRPr="00182DBC">
        <w:rPr>
          <w:sz w:val="22"/>
          <w:szCs w:val="22"/>
        </w:rPr>
        <w:t>likviditātes koeficient</w:t>
      </w:r>
      <w:r w:rsidR="00AF2572" w:rsidRPr="00182DBC">
        <w:rPr>
          <w:sz w:val="22"/>
          <w:szCs w:val="22"/>
        </w:rPr>
        <w:t xml:space="preserve">s un tas ir </w:t>
      </w:r>
      <w:r w:rsidR="000D0B42" w:rsidRPr="00182DBC">
        <w:rPr>
          <w:sz w:val="22"/>
          <w:szCs w:val="22"/>
        </w:rPr>
        <w:t>4.9</w:t>
      </w:r>
      <w:r w:rsidR="00AF2572" w:rsidRPr="00182DBC">
        <w:rPr>
          <w:sz w:val="22"/>
          <w:szCs w:val="22"/>
        </w:rPr>
        <w:t xml:space="preserve"> (20</w:t>
      </w:r>
      <w:r w:rsidR="000D0B42" w:rsidRPr="00182DBC">
        <w:rPr>
          <w:sz w:val="22"/>
          <w:szCs w:val="22"/>
        </w:rPr>
        <w:t>20</w:t>
      </w:r>
      <w:r w:rsidR="00AF2572" w:rsidRPr="00182DBC">
        <w:rPr>
          <w:sz w:val="22"/>
          <w:szCs w:val="22"/>
        </w:rPr>
        <w:t xml:space="preserve">.gadā bija </w:t>
      </w:r>
      <w:r w:rsidR="000D0B42" w:rsidRPr="00182DBC">
        <w:rPr>
          <w:sz w:val="22"/>
          <w:szCs w:val="22"/>
        </w:rPr>
        <w:t>5</w:t>
      </w:r>
      <w:r w:rsidR="00235952" w:rsidRPr="00182DBC">
        <w:rPr>
          <w:sz w:val="22"/>
          <w:szCs w:val="22"/>
        </w:rPr>
        <w:t>.8</w:t>
      </w:r>
      <w:r w:rsidR="00AF2572" w:rsidRPr="00182DBC">
        <w:rPr>
          <w:sz w:val="22"/>
          <w:szCs w:val="22"/>
        </w:rPr>
        <w:t>)</w:t>
      </w:r>
      <w:r w:rsidR="002F658B" w:rsidRPr="00182DBC">
        <w:rPr>
          <w:sz w:val="22"/>
          <w:szCs w:val="22"/>
        </w:rPr>
        <w:t>.</w:t>
      </w:r>
      <w:r w:rsidRPr="00182DBC">
        <w:rPr>
          <w:sz w:val="22"/>
          <w:szCs w:val="22"/>
        </w:rPr>
        <w:t xml:space="preserve"> Kapitālsabiedrība</w:t>
      </w:r>
      <w:r w:rsidR="002F658B" w:rsidRPr="00182DBC">
        <w:rPr>
          <w:sz w:val="22"/>
          <w:szCs w:val="22"/>
        </w:rPr>
        <w:t xml:space="preserve">i </w:t>
      </w:r>
      <w:r w:rsidR="00235952" w:rsidRPr="00182DBC">
        <w:rPr>
          <w:sz w:val="22"/>
          <w:szCs w:val="22"/>
        </w:rPr>
        <w:t xml:space="preserve">par </w:t>
      </w:r>
      <w:r w:rsidR="000D0B42" w:rsidRPr="00182DBC">
        <w:rPr>
          <w:sz w:val="22"/>
          <w:szCs w:val="22"/>
        </w:rPr>
        <w:t>5.29</w:t>
      </w:r>
      <w:r w:rsidR="00235952" w:rsidRPr="00182DBC">
        <w:rPr>
          <w:sz w:val="22"/>
          <w:szCs w:val="22"/>
        </w:rPr>
        <w:t xml:space="preserve">% </w:t>
      </w:r>
      <w:r w:rsidR="002F658B" w:rsidRPr="00182DBC">
        <w:rPr>
          <w:sz w:val="22"/>
          <w:szCs w:val="22"/>
        </w:rPr>
        <w:t xml:space="preserve">pieaug </w:t>
      </w:r>
      <w:r w:rsidR="000D0B42" w:rsidRPr="00182DBC">
        <w:rPr>
          <w:sz w:val="22"/>
          <w:szCs w:val="22"/>
        </w:rPr>
        <w:t>samazinās</w:t>
      </w:r>
      <w:r w:rsidR="002F658B" w:rsidRPr="00182DBC">
        <w:rPr>
          <w:sz w:val="22"/>
          <w:szCs w:val="22"/>
        </w:rPr>
        <w:t xml:space="preserve"> līdzekļi</w:t>
      </w:r>
      <w:r w:rsidRPr="00182DBC">
        <w:rPr>
          <w:sz w:val="22"/>
          <w:szCs w:val="22"/>
        </w:rPr>
        <w:t xml:space="preserve"> </w:t>
      </w:r>
      <w:r w:rsidR="002F658B" w:rsidRPr="00182DBC">
        <w:rPr>
          <w:sz w:val="22"/>
          <w:szCs w:val="22"/>
        </w:rPr>
        <w:t xml:space="preserve">vienlaicīgi </w:t>
      </w:r>
      <w:r w:rsidR="00235952" w:rsidRPr="00182DBC">
        <w:rPr>
          <w:sz w:val="22"/>
          <w:szCs w:val="22"/>
        </w:rPr>
        <w:t xml:space="preserve">par </w:t>
      </w:r>
      <w:r w:rsidR="000D0B42" w:rsidRPr="00182DBC">
        <w:rPr>
          <w:sz w:val="22"/>
          <w:szCs w:val="22"/>
        </w:rPr>
        <w:t>12.5</w:t>
      </w:r>
      <w:r w:rsidR="00235952" w:rsidRPr="00182DBC">
        <w:rPr>
          <w:sz w:val="22"/>
          <w:szCs w:val="22"/>
        </w:rPr>
        <w:t xml:space="preserve">% </w:t>
      </w:r>
      <w:r w:rsidR="000D0B42" w:rsidRPr="00182DBC">
        <w:rPr>
          <w:sz w:val="22"/>
          <w:szCs w:val="22"/>
        </w:rPr>
        <w:t>pieaugot</w:t>
      </w:r>
      <w:r w:rsidR="00235952" w:rsidRPr="00182DBC">
        <w:rPr>
          <w:sz w:val="22"/>
          <w:szCs w:val="22"/>
        </w:rPr>
        <w:t xml:space="preserve"> īstermiņa</w:t>
      </w:r>
      <w:r w:rsidR="002F658B" w:rsidRPr="00182DBC">
        <w:rPr>
          <w:sz w:val="22"/>
          <w:szCs w:val="22"/>
        </w:rPr>
        <w:t xml:space="preserve"> saistībām</w:t>
      </w:r>
      <w:r w:rsidR="001630FB" w:rsidRPr="00182DBC">
        <w:rPr>
          <w:sz w:val="22"/>
          <w:szCs w:val="22"/>
        </w:rPr>
        <w:t xml:space="preserve">. </w:t>
      </w:r>
      <w:r w:rsidR="00AF2572" w:rsidRPr="00182DBC">
        <w:rPr>
          <w:sz w:val="22"/>
          <w:szCs w:val="22"/>
        </w:rPr>
        <w:t>Kapitālsabiedrībai nepastāv likviditātes problēmu.</w:t>
      </w:r>
    </w:p>
    <w:p w14:paraId="7424EDBA" w14:textId="77777777" w:rsidR="007453D2" w:rsidRPr="00182DBC" w:rsidRDefault="00A240E0" w:rsidP="007453D2">
      <w:pPr>
        <w:ind w:left="-1134" w:firstLine="567"/>
        <w:jc w:val="both"/>
        <w:rPr>
          <w:sz w:val="22"/>
          <w:szCs w:val="22"/>
        </w:rPr>
      </w:pPr>
      <w:r w:rsidRPr="00182DBC">
        <w:rPr>
          <w:sz w:val="22"/>
          <w:szCs w:val="22"/>
        </w:rPr>
        <w:t>Kapitālsabiedrības saistību īpatsvars bilancē attiecībā pret paš</w:t>
      </w:r>
      <w:r w:rsidR="006346C6" w:rsidRPr="00182DBC">
        <w:rPr>
          <w:sz w:val="22"/>
          <w:szCs w:val="22"/>
        </w:rPr>
        <w:t>u</w:t>
      </w:r>
      <w:r w:rsidRPr="00182DBC">
        <w:rPr>
          <w:sz w:val="22"/>
          <w:szCs w:val="22"/>
        </w:rPr>
        <w:t xml:space="preserve"> kapitālu ir </w:t>
      </w:r>
      <w:r w:rsidR="006346C6" w:rsidRPr="00182DBC">
        <w:rPr>
          <w:sz w:val="22"/>
          <w:szCs w:val="22"/>
        </w:rPr>
        <w:t>0.</w:t>
      </w:r>
      <w:r w:rsidR="00333B84" w:rsidRPr="00182DBC">
        <w:rPr>
          <w:sz w:val="22"/>
          <w:szCs w:val="22"/>
        </w:rPr>
        <w:t>2</w:t>
      </w:r>
      <w:r w:rsidR="0063515C" w:rsidRPr="00182DBC">
        <w:rPr>
          <w:sz w:val="22"/>
          <w:szCs w:val="22"/>
        </w:rPr>
        <w:t>2</w:t>
      </w:r>
      <w:r w:rsidRPr="00182DBC">
        <w:rPr>
          <w:sz w:val="22"/>
          <w:szCs w:val="22"/>
        </w:rPr>
        <w:t xml:space="preserve">, kas nozīmē, ka aizņemtie līdzekļi sastāda </w:t>
      </w:r>
      <w:r w:rsidR="00333B84" w:rsidRPr="00182DBC">
        <w:rPr>
          <w:sz w:val="22"/>
          <w:szCs w:val="22"/>
        </w:rPr>
        <w:t>2</w:t>
      </w:r>
      <w:r w:rsidR="0063515C" w:rsidRPr="00182DBC">
        <w:rPr>
          <w:sz w:val="22"/>
          <w:szCs w:val="22"/>
        </w:rPr>
        <w:t>2</w:t>
      </w:r>
      <w:r w:rsidRPr="00182DBC">
        <w:rPr>
          <w:sz w:val="22"/>
          <w:szCs w:val="22"/>
        </w:rPr>
        <w:t>% no paš</w:t>
      </w:r>
      <w:r w:rsidR="006346C6" w:rsidRPr="00182DBC">
        <w:rPr>
          <w:sz w:val="22"/>
          <w:szCs w:val="22"/>
        </w:rPr>
        <w:t>u</w:t>
      </w:r>
      <w:r w:rsidRPr="00182DBC">
        <w:rPr>
          <w:sz w:val="22"/>
          <w:szCs w:val="22"/>
        </w:rPr>
        <w:t xml:space="preserve"> kapitāla kopsummas. </w:t>
      </w:r>
    </w:p>
    <w:p w14:paraId="3D481510" w14:textId="77777777" w:rsidR="007453D2" w:rsidRPr="00182DBC" w:rsidRDefault="00F4113D" w:rsidP="007453D2">
      <w:pPr>
        <w:ind w:left="-1134" w:firstLine="567"/>
        <w:jc w:val="both"/>
        <w:rPr>
          <w:sz w:val="22"/>
          <w:szCs w:val="22"/>
          <w:lang w:eastAsia="ru-RU"/>
        </w:rPr>
      </w:pPr>
      <w:r w:rsidRPr="00182DBC">
        <w:rPr>
          <w:sz w:val="22"/>
          <w:szCs w:val="22"/>
        </w:rPr>
        <w:t>Kapitālsabiedrības komerciālā rentabilitāte un bruto peļņas rentabilitāte salīdzinot ar 20</w:t>
      </w:r>
      <w:r w:rsidR="00CE39B1" w:rsidRPr="00182DBC">
        <w:rPr>
          <w:sz w:val="22"/>
          <w:szCs w:val="22"/>
        </w:rPr>
        <w:t>20</w:t>
      </w:r>
      <w:r w:rsidRPr="00182DBC">
        <w:rPr>
          <w:sz w:val="22"/>
          <w:szCs w:val="22"/>
        </w:rPr>
        <w:t xml:space="preserve">.gadu nedaudz </w:t>
      </w:r>
      <w:r w:rsidR="007937E5" w:rsidRPr="00182DBC">
        <w:rPr>
          <w:sz w:val="22"/>
          <w:szCs w:val="22"/>
        </w:rPr>
        <w:t>palielinājusies</w:t>
      </w:r>
      <w:r w:rsidRPr="00182DBC">
        <w:rPr>
          <w:sz w:val="22"/>
          <w:szCs w:val="22"/>
        </w:rPr>
        <w:t xml:space="preserve">, jo apgrozījums audzis </w:t>
      </w:r>
      <w:r w:rsidR="007937E5" w:rsidRPr="00182DBC">
        <w:rPr>
          <w:sz w:val="22"/>
          <w:szCs w:val="22"/>
        </w:rPr>
        <w:t>lēnāk</w:t>
      </w:r>
      <w:r w:rsidRPr="00182DBC">
        <w:rPr>
          <w:sz w:val="22"/>
          <w:szCs w:val="22"/>
        </w:rPr>
        <w:t xml:space="preserve"> kā peļņas rādītāji.</w:t>
      </w:r>
      <w:r w:rsidRPr="00182DBC">
        <w:rPr>
          <w:sz w:val="22"/>
          <w:szCs w:val="22"/>
          <w:lang w:eastAsia="ru-RU"/>
        </w:rPr>
        <w:t xml:space="preserve"> (par </w:t>
      </w:r>
      <w:r w:rsidR="00A84B3D" w:rsidRPr="00182DBC">
        <w:rPr>
          <w:sz w:val="22"/>
          <w:szCs w:val="22"/>
          <w:lang w:eastAsia="ru-RU"/>
        </w:rPr>
        <w:t>52.18</w:t>
      </w:r>
      <w:r w:rsidRPr="00182DBC">
        <w:rPr>
          <w:sz w:val="22"/>
          <w:szCs w:val="22"/>
          <w:lang w:eastAsia="ru-RU"/>
        </w:rPr>
        <w:t xml:space="preserve">% ir </w:t>
      </w:r>
      <w:r w:rsidR="007937E5" w:rsidRPr="00182DBC">
        <w:rPr>
          <w:sz w:val="22"/>
          <w:szCs w:val="22"/>
          <w:lang w:eastAsia="ru-RU"/>
        </w:rPr>
        <w:t>palielinājusies</w:t>
      </w:r>
      <w:r w:rsidR="007903DB" w:rsidRPr="00182DBC">
        <w:rPr>
          <w:sz w:val="22"/>
          <w:szCs w:val="22"/>
          <w:lang w:eastAsia="ru-RU"/>
        </w:rPr>
        <w:t xml:space="preserve"> bruto peļņa, par </w:t>
      </w:r>
      <w:r w:rsidR="00A84B3D" w:rsidRPr="00182DBC">
        <w:rPr>
          <w:sz w:val="22"/>
          <w:szCs w:val="22"/>
          <w:lang w:eastAsia="ru-RU"/>
        </w:rPr>
        <w:t>26.68</w:t>
      </w:r>
      <w:r w:rsidRPr="00182DBC">
        <w:rPr>
          <w:sz w:val="22"/>
          <w:szCs w:val="22"/>
          <w:lang w:eastAsia="ru-RU"/>
        </w:rPr>
        <w:t>% ir palielinājies neto apgrozījums).</w:t>
      </w:r>
    </w:p>
    <w:p w14:paraId="5FF100E3" w14:textId="77777777" w:rsidR="007453D2" w:rsidRPr="00182DBC" w:rsidRDefault="00102493" w:rsidP="007453D2">
      <w:pPr>
        <w:ind w:left="-1134" w:firstLine="567"/>
        <w:jc w:val="both"/>
        <w:rPr>
          <w:sz w:val="22"/>
          <w:szCs w:val="22"/>
        </w:rPr>
      </w:pPr>
      <w:r w:rsidRPr="00182DBC">
        <w:rPr>
          <w:sz w:val="22"/>
          <w:szCs w:val="22"/>
        </w:rPr>
        <w:t>Ekonomiskās un finansiālās rentabilitātes rādītāji attiecībā pret 20</w:t>
      </w:r>
      <w:r w:rsidR="0082552E" w:rsidRPr="00182DBC">
        <w:rPr>
          <w:sz w:val="22"/>
          <w:szCs w:val="22"/>
        </w:rPr>
        <w:t>20</w:t>
      </w:r>
      <w:r w:rsidRPr="00182DBC">
        <w:rPr>
          <w:sz w:val="22"/>
          <w:szCs w:val="22"/>
        </w:rPr>
        <w:t xml:space="preserve">.gadu </w:t>
      </w:r>
      <w:r w:rsidR="008479DF" w:rsidRPr="00182DBC">
        <w:rPr>
          <w:sz w:val="22"/>
          <w:szCs w:val="22"/>
        </w:rPr>
        <w:t xml:space="preserve">būtiski nav mainījušies. </w:t>
      </w:r>
      <w:r w:rsidR="007937E5" w:rsidRPr="00182DBC">
        <w:rPr>
          <w:sz w:val="22"/>
          <w:szCs w:val="22"/>
        </w:rPr>
        <w:t>Pārskata gads</w:t>
      </w:r>
      <w:r w:rsidR="00730F36" w:rsidRPr="00182DBC">
        <w:rPr>
          <w:sz w:val="22"/>
          <w:szCs w:val="22"/>
        </w:rPr>
        <w:t xml:space="preserve"> ir noslēgts bez zaudējumiem</w:t>
      </w:r>
      <w:r w:rsidR="008479DF" w:rsidRPr="00182DBC">
        <w:rPr>
          <w:sz w:val="22"/>
          <w:szCs w:val="22"/>
        </w:rPr>
        <w:t>.</w:t>
      </w:r>
      <w:r w:rsidR="00730F36" w:rsidRPr="00182DBC">
        <w:rPr>
          <w:sz w:val="22"/>
          <w:szCs w:val="22"/>
        </w:rPr>
        <w:t xml:space="preserve"> </w:t>
      </w:r>
      <w:r w:rsidR="008479DF" w:rsidRPr="00182DBC">
        <w:rPr>
          <w:sz w:val="22"/>
          <w:szCs w:val="22"/>
        </w:rPr>
        <w:t>I</w:t>
      </w:r>
      <w:r w:rsidR="00730F36" w:rsidRPr="00182DBC">
        <w:rPr>
          <w:sz w:val="22"/>
          <w:szCs w:val="22"/>
        </w:rPr>
        <w:t xml:space="preserve">r izvērtēti iespējamie riski saistībā ar darba spēka izmaksu pieaugumu un </w:t>
      </w:r>
      <w:r w:rsidRPr="00182DBC">
        <w:rPr>
          <w:sz w:val="22"/>
          <w:szCs w:val="22"/>
        </w:rPr>
        <w:t>ņemot vērā, ka pamatdarbības veikšanai ir noslēgti nepieciešamie līgumi ar Nacionālo veselības dienestu, nav pamata šaubīties par SIA darbības veiksmīgu turpināšanu un to, ka plānotie darbi un iekārtu iegādes tiks realizētas.</w:t>
      </w:r>
      <w:r w:rsidR="00730F36" w:rsidRPr="00182DBC">
        <w:rPr>
          <w:sz w:val="22"/>
          <w:szCs w:val="22"/>
        </w:rPr>
        <w:t xml:space="preserve"> SIA “Dobeles un apkārtnes slimnīca” darbība 20</w:t>
      </w:r>
      <w:r w:rsidR="007937E5" w:rsidRPr="00182DBC">
        <w:rPr>
          <w:sz w:val="22"/>
          <w:szCs w:val="22"/>
        </w:rPr>
        <w:t>2</w:t>
      </w:r>
      <w:r w:rsidR="0082552E" w:rsidRPr="00182DBC">
        <w:rPr>
          <w:sz w:val="22"/>
          <w:szCs w:val="22"/>
        </w:rPr>
        <w:t>1</w:t>
      </w:r>
      <w:r w:rsidR="00730F36" w:rsidRPr="00182DBC">
        <w:rPr>
          <w:sz w:val="22"/>
          <w:szCs w:val="22"/>
        </w:rPr>
        <w:t>.gadā vērtējama labi</w:t>
      </w:r>
      <w:r w:rsidR="008479DF" w:rsidRPr="00182DBC">
        <w:rPr>
          <w:sz w:val="22"/>
          <w:szCs w:val="22"/>
        </w:rPr>
        <w:t>.</w:t>
      </w:r>
    </w:p>
    <w:p w14:paraId="5D622468" w14:textId="2FA8206F" w:rsidR="00A240E0" w:rsidRPr="00182DBC" w:rsidRDefault="00A240E0" w:rsidP="007453D2">
      <w:pPr>
        <w:ind w:left="-1134" w:firstLine="567"/>
        <w:jc w:val="both"/>
        <w:rPr>
          <w:i/>
          <w:iCs/>
          <w:sz w:val="22"/>
          <w:szCs w:val="22"/>
        </w:rPr>
      </w:pPr>
      <w:r w:rsidRPr="00182DBC">
        <w:rPr>
          <w:sz w:val="22"/>
          <w:szCs w:val="22"/>
        </w:rPr>
        <w:t xml:space="preserve">SIA </w:t>
      </w:r>
      <w:proofErr w:type="spellStart"/>
      <w:r w:rsidR="0089186E" w:rsidRPr="00182DBC">
        <w:rPr>
          <w:sz w:val="22"/>
          <w:szCs w:val="22"/>
        </w:rPr>
        <w:t>SIA</w:t>
      </w:r>
      <w:proofErr w:type="spellEnd"/>
      <w:r w:rsidR="0089186E" w:rsidRPr="00182DBC">
        <w:rPr>
          <w:sz w:val="22"/>
          <w:szCs w:val="22"/>
        </w:rPr>
        <w:t xml:space="preserve"> “Dobeles un apkārtnes slimnīca” </w:t>
      </w:r>
      <w:r w:rsidRPr="00182DBC">
        <w:rPr>
          <w:sz w:val="22"/>
          <w:szCs w:val="22"/>
        </w:rPr>
        <w:t xml:space="preserve">valdes </w:t>
      </w:r>
      <w:r w:rsidR="0089186E" w:rsidRPr="00182DBC">
        <w:rPr>
          <w:sz w:val="22"/>
          <w:szCs w:val="22"/>
        </w:rPr>
        <w:t>priekšsēdētājs</w:t>
      </w:r>
      <w:r w:rsidRPr="00182DBC">
        <w:rPr>
          <w:sz w:val="22"/>
          <w:szCs w:val="22"/>
        </w:rPr>
        <w:t xml:space="preserve"> lūdz </w:t>
      </w:r>
      <w:r w:rsidR="0089186E" w:rsidRPr="00182DBC">
        <w:rPr>
          <w:sz w:val="22"/>
          <w:szCs w:val="22"/>
        </w:rPr>
        <w:t>20</w:t>
      </w:r>
      <w:r w:rsidR="007937E5" w:rsidRPr="00182DBC">
        <w:rPr>
          <w:sz w:val="22"/>
          <w:szCs w:val="22"/>
        </w:rPr>
        <w:t>2</w:t>
      </w:r>
      <w:r w:rsidR="0082552E" w:rsidRPr="00182DBC">
        <w:rPr>
          <w:i/>
          <w:iCs/>
          <w:sz w:val="22"/>
          <w:szCs w:val="22"/>
        </w:rPr>
        <w:t>1</w:t>
      </w:r>
      <w:r w:rsidRPr="00182DBC">
        <w:rPr>
          <w:sz w:val="22"/>
          <w:szCs w:val="22"/>
        </w:rPr>
        <w:t xml:space="preserve">.gada peļņu atstāt </w:t>
      </w:r>
      <w:r w:rsidR="0082552E" w:rsidRPr="00182DBC">
        <w:rPr>
          <w:sz w:val="22"/>
          <w:szCs w:val="22"/>
        </w:rPr>
        <w:t>Kapitālsabiedrības rīcībā</w:t>
      </w:r>
      <w:r w:rsidR="0082552E" w:rsidRPr="00182DBC">
        <w:rPr>
          <w:i/>
          <w:iCs/>
          <w:sz w:val="22"/>
          <w:szCs w:val="22"/>
        </w:rPr>
        <w:t xml:space="preserve"> </w:t>
      </w:r>
      <w:r w:rsidRPr="00182DBC">
        <w:rPr>
          <w:sz w:val="22"/>
          <w:szCs w:val="22"/>
        </w:rPr>
        <w:t xml:space="preserve">un izmantot to </w:t>
      </w:r>
      <w:r w:rsidR="00416772" w:rsidRPr="00182DBC">
        <w:rPr>
          <w:sz w:val="22"/>
          <w:szCs w:val="22"/>
        </w:rPr>
        <w:t xml:space="preserve">Kapitālsabiedrības attīstībai un </w:t>
      </w:r>
      <w:r w:rsidR="0089186E" w:rsidRPr="00182DBC">
        <w:rPr>
          <w:sz w:val="22"/>
          <w:szCs w:val="22"/>
        </w:rPr>
        <w:t>medicīn</w:t>
      </w:r>
      <w:r w:rsidR="00416772" w:rsidRPr="00182DBC">
        <w:rPr>
          <w:sz w:val="22"/>
          <w:szCs w:val="22"/>
        </w:rPr>
        <w:t>isko</w:t>
      </w:r>
      <w:r w:rsidR="0089186E" w:rsidRPr="00182DBC">
        <w:rPr>
          <w:sz w:val="22"/>
          <w:szCs w:val="22"/>
        </w:rPr>
        <w:t xml:space="preserve"> iekārtu iegādei</w:t>
      </w:r>
      <w:r w:rsidR="00416772" w:rsidRPr="00182DBC">
        <w:rPr>
          <w:sz w:val="22"/>
          <w:szCs w:val="22"/>
        </w:rPr>
        <w:t>.</w:t>
      </w:r>
      <w:r w:rsidRPr="00182DBC">
        <w:rPr>
          <w:sz w:val="22"/>
          <w:szCs w:val="22"/>
        </w:rPr>
        <w:t xml:space="preserve"> </w:t>
      </w:r>
    </w:p>
    <w:p w14:paraId="191BA27E" w14:textId="77777777" w:rsidR="00A240E0" w:rsidRPr="00182DBC" w:rsidRDefault="00A240E0" w:rsidP="00EE0C07">
      <w:pPr>
        <w:pStyle w:val="BodyTextIndent2"/>
        <w:rPr>
          <w:i w:val="0"/>
          <w:iCs w:val="0"/>
          <w:sz w:val="22"/>
          <w:szCs w:val="22"/>
        </w:rPr>
      </w:pPr>
    </w:p>
    <w:p w14:paraId="248EB2AB" w14:textId="3BE6AC65" w:rsidR="00A240E0" w:rsidRPr="00182DBC" w:rsidRDefault="0089186E" w:rsidP="0089186E">
      <w:pPr>
        <w:pStyle w:val="BodyTextIndent2"/>
        <w:rPr>
          <w:sz w:val="22"/>
          <w:szCs w:val="22"/>
        </w:rPr>
      </w:pPr>
      <w:r w:rsidRPr="00182DBC">
        <w:rPr>
          <w:i w:val="0"/>
          <w:sz w:val="22"/>
          <w:szCs w:val="22"/>
        </w:rPr>
        <w:t>20</w:t>
      </w:r>
      <w:r w:rsidR="00B32017" w:rsidRPr="00182DBC">
        <w:rPr>
          <w:i w:val="0"/>
          <w:sz w:val="22"/>
          <w:szCs w:val="22"/>
        </w:rPr>
        <w:t>2</w:t>
      </w:r>
      <w:r w:rsidR="0082552E" w:rsidRPr="00182DBC">
        <w:rPr>
          <w:i w:val="0"/>
          <w:sz w:val="22"/>
          <w:szCs w:val="22"/>
        </w:rPr>
        <w:t>2</w:t>
      </w:r>
      <w:r w:rsidRPr="00182DBC">
        <w:rPr>
          <w:i w:val="0"/>
          <w:sz w:val="22"/>
          <w:szCs w:val="22"/>
        </w:rPr>
        <w:t xml:space="preserve">.gada </w:t>
      </w:r>
      <w:r w:rsidR="00B32017" w:rsidRPr="00182DBC">
        <w:rPr>
          <w:i w:val="0"/>
          <w:sz w:val="22"/>
          <w:szCs w:val="22"/>
        </w:rPr>
        <w:t>1</w:t>
      </w:r>
      <w:r w:rsidR="00BA0933" w:rsidRPr="00182DBC">
        <w:rPr>
          <w:i w:val="0"/>
          <w:sz w:val="22"/>
          <w:szCs w:val="22"/>
        </w:rPr>
        <w:t>0</w:t>
      </w:r>
      <w:r w:rsidR="00B32017" w:rsidRPr="00182DBC">
        <w:rPr>
          <w:i w:val="0"/>
          <w:sz w:val="22"/>
          <w:szCs w:val="22"/>
        </w:rPr>
        <w:t>.maijs</w:t>
      </w:r>
    </w:p>
    <w:p w14:paraId="31B3B146" w14:textId="77777777" w:rsidR="00182DBC" w:rsidRPr="00182DBC" w:rsidRDefault="00182DBC">
      <w:pPr>
        <w:pStyle w:val="BodyTextIndent2"/>
        <w:rPr>
          <w:sz w:val="22"/>
          <w:szCs w:val="22"/>
        </w:rPr>
      </w:pPr>
    </w:p>
    <w:sectPr w:rsidR="00182DBC" w:rsidRPr="00182DBC" w:rsidSect="00BA0933">
      <w:footerReference w:type="even" r:id="rId9"/>
      <w:footerReference w:type="default" r:id="rId10"/>
      <w:pgSz w:w="11906" w:h="16838"/>
      <w:pgMar w:top="851" w:right="1106" w:bottom="709" w:left="1800"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942F3" w14:textId="77777777" w:rsidR="00A56496" w:rsidRDefault="00A56496">
      <w:r>
        <w:separator/>
      </w:r>
    </w:p>
  </w:endnote>
  <w:endnote w:type="continuationSeparator" w:id="0">
    <w:p w14:paraId="77DB2235" w14:textId="77777777" w:rsidR="00A56496" w:rsidRDefault="00A56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C18EE" w14:textId="77777777" w:rsidR="004F319F" w:rsidRDefault="004F31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F5412B" w14:textId="77777777" w:rsidR="004F319F" w:rsidRDefault="004F31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9A14C" w14:textId="77777777" w:rsidR="004F319F" w:rsidRDefault="004F31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4284">
      <w:rPr>
        <w:rStyle w:val="PageNumber"/>
        <w:noProof/>
      </w:rPr>
      <w:t xml:space="preserve">- 1 </w:t>
    </w:r>
    <w:r w:rsidR="00A34284">
      <w:rPr>
        <w:rStyle w:val="PageNumber"/>
        <w:noProof/>
      </w:rPr>
      <w:t>-</w:t>
    </w:r>
    <w:r>
      <w:rPr>
        <w:rStyle w:val="PageNumber"/>
      </w:rPr>
      <w:fldChar w:fldCharType="end"/>
    </w:r>
  </w:p>
  <w:p w14:paraId="60EDCE27" w14:textId="77777777" w:rsidR="004F319F" w:rsidRDefault="004F31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C7B46" w14:textId="77777777" w:rsidR="00A56496" w:rsidRDefault="00A56496">
      <w:r>
        <w:separator/>
      </w:r>
    </w:p>
  </w:footnote>
  <w:footnote w:type="continuationSeparator" w:id="0">
    <w:p w14:paraId="7C3AFF9A" w14:textId="77777777" w:rsidR="00A56496" w:rsidRDefault="00A56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4F38"/>
    <w:multiLevelType w:val="hybridMultilevel"/>
    <w:tmpl w:val="B86EE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2F1C7F"/>
    <w:multiLevelType w:val="hybridMultilevel"/>
    <w:tmpl w:val="309417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02E319B"/>
    <w:multiLevelType w:val="hybridMultilevel"/>
    <w:tmpl w:val="7B8AC58A"/>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16cid:durableId="1314413877">
    <w:abstractNumId w:val="2"/>
  </w:num>
  <w:num w:numId="2" w16cid:durableId="26566368">
    <w:abstractNumId w:val="0"/>
  </w:num>
  <w:num w:numId="3" w16cid:durableId="12468450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36B1"/>
    <w:rsid w:val="00007137"/>
    <w:rsid w:val="00030BA9"/>
    <w:rsid w:val="00035F70"/>
    <w:rsid w:val="0004184F"/>
    <w:rsid w:val="000474EF"/>
    <w:rsid w:val="0005212B"/>
    <w:rsid w:val="00066309"/>
    <w:rsid w:val="0008216A"/>
    <w:rsid w:val="00084455"/>
    <w:rsid w:val="00085A24"/>
    <w:rsid w:val="000900E5"/>
    <w:rsid w:val="000A7708"/>
    <w:rsid w:val="000D0B42"/>
    <w:rsid w:val="00102493"/>
    <w:rsid w:val="00115A65"/>
    <w:rsid w:val="00127C76"/>
    <w:rsid w:val="00130DF2"/>
    <w:rsid w:val="001345BE"/>
    <w:rsid w:val="00141A0B"/>
    <w:rsid w:val="001456BF"/>
    <w:rsid w:val="00155654"/>
    <w:rsid w:val="0016054E"/>
    <w:rsid w:val="00162B41"/>
    <w:rsid w:val="001630FB"/>
    <w:rsid w:val="00171533"/>
    <w:rsid w:val="00182DBC"/>
    <w:rsid w:val="00192800"/>
    <w:rsid w:val="001A4B8C"/>
    <w:rsid w:val="001A7018"/>
    <w:rsid w:val="001C5C4B"/>
    <w:rsid w:val="001C5E23"/>
    <w:rsid w:val="001D21D8"/>
    <w:rsid w:val="001F36B1"/>
    <w:rsid w:val="002076CD"/>
    <w:rsid w:val="0021571A"/>
    <w:rsid w:val="00220EBD"/>
    <w:rsid w:val="00221E38"/>
    <w:rsid w:val="002267CE"/>
    <w:rsid w:val="00235952"/>
    <w:rsid w:val="002479F9"/>
    <w:rsid w:val="00252962"/>
    <w:rsid w:val="00255269"/>
    <w:rsid w:val="00266246"/>
    <w:rsid w:val="00285692"/>
    <w:rsid w:val="00286479"/>
    <w:rsid w:val="00294876"/>
    <w:rsid w:val="002A6ED5"/>
    <w:rsid w:val="002B31DB"/>
    <w:rsid w:val="002B333C"/>
    <w:rsid w:val="002C2ECF"/>
    <w:rsid w:val="002D459C"/>
    <w:rsid w:val="002E3EFD"/>
    <w:rsid w:val="002E50E9"/>
    <w:rsid w:val="002F2E04"/>
    <w:rsid w:val="002F658B"/>
    <w:rsid w:val="003104E8"/>
    <w:rsid w:val="00330A11"/>
    <w:rsid w:val="00333B84"/>
    <w:rsid w:val="00334178"/>
    <w:rsid w:val="00337BC0"/>
    <w:rsid w:val="003511F6"/>
    <w:rsid w:val="0035276E"/>
    <w:rsid w:val="003566F9"/>
    <w:rsid w:val="00371526"/>
    <w:rsid w:val="00381350"/>
    <w:rsid w:val="003833A9"/>
    <w:rsid w:val="00390508"/>
    <w:rsid w:val="003A05B5"/>
    <w:rsid w:val="003C1DDA"/>
    <w:rsid w:val="003C478D"/>
    <w:rsid w:val="003E280E"/>
    <w:rsid w:val="00407290"/>
    <w:rsid w:val="00416772"/>
    <w:rsid w:val="00424DED"/>
    <w:rsid w:val="00425845"/>
    <w:rsid w:val="00462409"/>
    <w:rsid w:val="00470FB1"/>
    <w:rsid w:val="00476A5E"/>
    <w:rsid w:val="00481506"/>
    <w:rsid w:val="00497B68"/>
    <w:rsid w:val="004A2D30"/>
    <w:rsid w:val="004C11E5"/>
    <w:rsid w:val="004C29A7"/>
    <w:rsid w:val="004C48F9"/>
    <w:rsid w:val="004D2E6D"/>
    <w:rsid w:val="004D3530"/>
    <w:rsid w:val="004E024D"/>
    <w:rsid w:val="004F319F"/>
    <w:rsid w:val="004F67C3"/>
    <w:rsid w:val="00500EFA"/>
    <w:rsid w:val="00501D75"/>
    <w:rsid w:val="00507446"/>
    <w:rsid w:val="005143FD"/>
    <w:rsid w:val="005277F6"/>
    <w:rsid w:val="005318F1"/>
    <w:rsid w:val="00537CE6"/>
    <w:rsid w:val="00550C8D"/>
    <w:rsid w:val="00557116"/>
    <w:rsid w:val="005573DB"/>
    <w:rsid w:val="0056002C"/>
    <w:rsid w:val="005623A5"/>
    <w:rsid w:val="005670E8"/>
    <w:rsid w:val="00572C8B"/>
    <w:rsid w:val="00592AF2"/>
    <w:rsid w:val="00593FDC"/>
    <w:rsid w:val="005B135C"/>
    <w:rsid w:val="00615734"/>
    <w:rsid w:val="0061636E"/>
    <w:rsid w:val="006229EF"/>
    <w:rsid w:val="00623390"/>
    <w:rsid w:val="006346C6"/>
    <w:rsid w:val="0063515C"/>
    <w:rsid w:val="00636739"/>
    <w:rsid w:val="00637A3D"/>
    <w:rsid w:val="006508DB"/>
    <w:rsid w:val="00657083"/>
    <w:rsid w:val="00670470"/>
    <w:rsid w:val="006761C9"/>
    <w:rsid w:val="0068043B"/>
    <w:rsid w:val="00682C67"/>
    <w:rsid w:val="006A69DF"/>
    <w:rsid w:val="006B6116"/>
    <w:rsid w:val="006C3065"/>
    <w:rsid w:val="006D0601"/>
    <w:rsid w:val="0070077D"/>
    <w:rsid w:val="00726E27"/>
    <w:rsid w:val="00730F36"/>
    <w:rsid w:val="0073614D"/>
    <w:rsid w:val="00743EE0"/>
    <w:rsid w:val="007453D2"/>
    <w:rsid w:val="00753DB4"/>
    <w:rsid w:val="00762538"/>
    <w:rsid w:val="00765D7D"/>
    <w:rsid w:val="007824FA"/>
    <w:rsid w:val="0078374C"/>
    <w:rsid w:val="007903DB"/>
    <w:rsid w:val="007937E5"/>
    <w:rsid w:val="007A1F99"/>
    <w:rsid w:val="007C6170"/>
    <w:rsid w:val="007E298F"/>
    <w:rsid w:val="007E6F95"/>
    <w:rsid w:val="007F6A95"/>
    <w:rsid w:val="00803E50"/>
    <w:rsid w:val="008130DC"/>
    <w:rsid w:val="0082552E"/>
    <w:rsid w:val="00825F2E"/>
    <w:rsid w:val="00831C85"/>
    <w:rsid w:val="00844FF0"/>
    <w:rsid w:val="008473E5"/>
    <w:rsid w:val="008474E5"/>
    <w:rsid w:val="008479DF"/>
    <w:rsid w:val="00864244"/>
    <w:rsid w:val="00884591"/>
    <w:rsid w:val="0089186E"/>
    <w:rsid w:val="00896A7B"/>
    <w:rsid w:val="008A1453"/>
    <w:rsid w:val="008A2D57"/>
    <w:rsid w:val="008A2F06"/>
    <w:rsid w:val="008B3E05"/>
    <w:rsid w:val="008B66A0"/>
    <w:rsid w:val="008C23D5"/>
    <w:rsid w:val="008E28C5"/>
    <w:rsid w:val="008F40C8"/>
    <w:rsid w:val="00907731"/>
    <w:rsid w:val="00920D87"/>
    <w:rsid w:val="00937992"/>
    <w:rsid w:val="0095102A"/>
    <w:rsid w:val="00952183"/>
    <w:rsid w:val="00952212"/>
    <w:rsid w:val="00963EFC"/>
    <w:rsid w:val="009846A0"/>
    <w:rsid w:val="009B0625"/>
    <w:rsid w:val="009B5F46"/>
    <w:rsid w:val="009C28A6"/>
    <w:rsid w:val="009D3C3F"/>
    <w:rsid w:val="009D5FEF"/>
    <w:rsid w:val="009D68D1"/>
    <w:rsid w:val="009D7A0A"/>
    <w:rsid w:val="009E027B"/>
    <w:rsid w:val="009E7793"/>
    <w:rsid w:val="009F48A2"/>
    <w:rsid w:val="009F62A0"/>
    <w:rsid w:val="009F73B6"/>
    <w:rsid w:val="009F77CC"/>
    <w:rsid w:val="00A1231D"/>
    <w:rsid w:val="00A206EE"/>
    <w:rsid w:val="00A240E0"/>
    <w:rsid w:val="00A33D35"/>
    <w:rsid w:val="00A34284"/>
    <w:rsid w:val="00A35596"/>
    <w:rsid w:val="00A37F3B"/>
    <w:rsid w:val="00A4250C"/>
    <w:rsid w:val="00A56496"/>
    <w:rsid w:val="00A84B3D"/>
    <w:rsid w:val="00A94C4D"/>
    <w:rsid w:val="00A96C2C"/>
    <w:rsid w:val="00AA0C22"/>
    <w:rsid w:val="00AC13FD"/>
    <w:rsid w:val="00AC2473"/>
    <w:rsid w:val="00AE5C55"/>
    <w:rsid w:val="00AF2572"/>
    <w:rsid w:val="00AF7AF9"/>
    <w:rsid w:val="00B16021"/>
    <w:rsid w:val="00B3137D"/>
    <w:rsid w:val="00B32017"/>
    <w:rsid w:val="00B44317"/>
    <w:rsid w:val="00B469E8"/>
    <w:rsid w:val="00B47CCA"/>
    <w:rsid w:val="00B76CD7"/>
    <w:rsid w:val="00B87866"/>
    <w:rsid w:val="00B90D50"/>
    <w:rsid w:val="00B91D81"/>
    <w:rsid w:val="00BA0933"/>
    <w:rsid w:val="00BB4395"/>
    <w:rsid w:val="00BC56F1"/>
    <w:rsid w:val="00BD052B"/>
    <w:rsid w:val="00BD4F02"/>
    <w:rsid w:val="00BD6744"/>
    <w:rsid w:val="00BE20F2"/>
    <w:rsid w:val="00BE4727"/>
    <w:rsid w:val="00BF7221"/>
    <w:rsid w:val="00C16459"/>
    <w:rsid w:val="00C229CF"/>
    <w:rsid w:val="00C81AE2"/>
    <w:rsid w:val="00C84EFA"/>
    <w:rsid w:val="00C909A0"/>
    <w:rsid w:val="00C958B6"/>
    <w:rsid w:val="00C96249"/>
    <w:rsid w:val="00C963E3"/>
    <w:rsid w:val="00CA611A"/>
    <w:rsid w:val="00CB3B4F"/>
    <w:rsid w:val="00CC0A6D"/>
    <w:rsid w:val="00CC2BA3"/>
    <w:rsid w:val="00CD223B"/>
    <w:rsid w:val="00CD47CF"/>
    <w:rsid w:val="00CE39B1"/>
    <w:rsid w:val="00CF0C3A"/>
    <w:rsid w:val="00CF1666"/>
    <w:rsid w:val="00CF54AC"/>
    <w:rsid w:val="00D05CF9"/>
    <w:rsid w:val="00D10F03"/>
    <w:rsid w:val="00D17A63"/>
    <w:rsid w:val="00D20379"/>
    <w:rsid w:val="00D20F88"/>
    <w:rsid w:val="00D35480"/>
    <w:rsid w:val="00D3701A"/>
    <w:rsid w:val="00D43C83"/>
    <w:rsid w:val="00D502BB"/>
    <w:rsid w:val="00D62F0B"/>
    <w:rsid w:val="00D6591C"/>
    <w:rsid w:val="00D86BB3"/>
    <w:rsid w:val="00D96867"/>
    <w:rsid w:val="00D972B5"/>
    <w:rsid w:val="00DA7789"/>
    <w:rsid w:val="00DC31A9"/>
    <w:rsid w:val="00DC413E"/>
    <w:rsid w:val="00DD6DF8"/>
    <w:rsid w:val="00DE3AEE"/>
    <w:rsid w:val="00E163DD"/>
    <w:rsid w:val="00E47EA9"/>
    <w:rsid w:val="00E52FF8"/>
    <w:rsid w:val="00E6101E"/>
    <w:rsid w:val="00E66011"/>
    <w:rsid w:val="00E70DBE"/>
    <w:rsid w:val="00E722E9"/>
    <w:rsid w:val="00E7669B"/>
    <w:rsid w:val="00E965F1"/>
    <w:rsid w:val="00E974FE"/>
    <w:rsid w:val="00EA2B48"/>
    <w:rsid w:val="00EA5D47"/>
    <w:rsid w:val="00EA6720"/>
    <w:rsid w:val="00EB15B2"/>
    <w:rsid w:val="00EC7CCC"/>
    <w:rsid w:val="00ED5D94"/>
    <w:rsid w:val="00EE0C07"/>
    <w:rsid w:val="00EE1542"/>
    <w:rsid w:val="00EF6C41"/>
    <w:rsid w:val="00EF76C5"/>
    <w:rsid w:val="00F2167D"/>
    <w:rsid w:val="00F2559A"/>
    <w:rsid w:val="00F320E0"/>
    <w:rsid w:val="00F33C26"/>
    <w:rsid w:val="00F4113D"/>
    <w:rsid w:val="00F56ED6"/>
    <w:rsid w:val="00F72E5A"/>
    <w:rsid w:val="00F90993"/>
    <w:rsid w:val="00FC71CE"/>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23AE0A"/>
  <w15:docId w15:val="{46903020-DCEC-4657-B4C2-5EAC10B3C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6B1"/>
    <w:rPr>
      <w:rFonts w:eastAsia="Times New Roman"/>
      <w:sz w:val="24"/>
      <w:szCs w:val="24"/>
      <w:lang w:eastAsia="en-US"/>
    </w:rPr>
  </w:style>
  <w:style w:type="paragraph" w:styleId="Heading1">
    <w:name w:val="heading 1"/>
    <w:basedOn w:val="Normal"/>
    <w:next w:val="Normal"/>
    <w:link w:val="Heading1Char"/>
    <w:uiPriority w:val="99"/>
    <w:qFormat/>
    <w:rsid w:val="00EE0C07"/>
    <w:pPr>
      <w:keepNext/>
      <w:ind w:firstLine="720"/>
      <w:jc w:val="both"/>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0C07"/>
    <w:rPr>
      <w:rFonts w:eastAsia="Times New Roman" w:cs="Times New Roman"/>
      <w:i/>
      <w:iCs/>
      <w:color w:val="auto"/>
    </w:rPr>
  </w:style>
  <w:style w:type="paragraph" w:styleId="BodyTextIndent">
    <w:name w:val="Body Text Indent"/>
    <w:basedOn w:val="Normal"/>
    <w:link w:val="BodyTextIndentChar"/>
    <w:uiPriority w:val="99"/>
    <w:rsid w:val="00EE0C07"/>
    <w:pPr>
      <w:ind w:firstLine="720"/>
      <w:jc w:val="both"/>
    </w:pPr>
  </w:style>
  <w:style w:type="character" w:customStyle="1" w:styleId="BodyTextIndentChar">
    <w:name w:val="Body Text Indent Char"/>
    <w:basedOn w:val="DefaultParagraphFont"/>
    <w:link w:val="BodyTextIndent"/>
    <w:uiPriority w:val="99"/>
    <w:locked/>
    <w:rsid w:val="00EE0C07"/>
    <w:rPr>
      <w:rFonts w:eastAsia="Times New Roman" w:cs="Times New Roman"/>
      <w:color w:val="auto"/>
    </w:rPr>
  </w:style>
  <w:style w:type="paragraph" w:styleId="BodyTextIndent2">
    <w:name w:val="Body Text Indent 2"/>
    <w:basedOn w:val="Normal"/>
    <w:link w:val="BodyTextIndent2Char"/>
    <w:uiPriority w:val="99"/>
    <w:rsid w:val="00EE0C07"/>
    <w:pPr>
      <w:ind w:firstLine="720"/>
      <w:jc w:val="both"/>
    </w:pPr>
    <w:rPr>
      <w:i/>
      <w:iCs/>
    </w:rPr>
  </w:style>
  <w:style w:type="character" w:customStyle="1" w:styleId="BodyTextIndent2Char">
    <w:name w:val="Body Text Indent 2 Char"/>
    <w:basedOn w:val="DefaultParagraphFont"/>
    <w:link w:val="BodyTextIndent2"/>
    <w:uiPriority w:val="99"/>
    <w:locked/>
    <w:rsid w:val="00EE0C07"/>
    <w:rPr>
      <w:rFonts w:eastAsia="Times New Roman" w:cs="Times New Roman"/>
      <w:i/>
      <w:iCs/>
      <w:color w:val="auto"/>
    </w:rPr>
  </w:style>
  <w:style w:type="paragraph" w:styleId="Footer">
    <w:name w:val="footer"/>
    <w:basedOn w:val="Normal"/>
    <w:link w:val="FooterChar"/>
    <w:rsid w:val="00EE0C07"/>
    <w:pPr>
      <w:tabs>
        <w:tab w:val="center" w:pos="4153"/>
        <w:tab w:val="right" w:pos="8306"/>
      </w:tabs>
    </w:pPr>
  </w:style>
  <w:style w:type="character" w:customStyle="1" w:styleId="FooterChar">
    <w:name w:val="Footer Char"/>
    <w:basedOn w:val="DefaultParagraphFont"/>
    <w:link w:val="Footer"/>
    <w:locked/>
    <w:rsid w:val="00EE0C07"/>
    <w:rPr>
      <w:rFonts w:eastAsia="Times New Roman" w:cs="Times New Roman"/>
      <w:color w:val="auto"/>
    </w:rPr>
  </w:style>
  <w:style w:type="character" w:styleId="PageNumber">
    <w:name w:val="page number"/>
    <w:basedOn w:val="DefaultParagraphFont"/>
    <w:uiPriority w:val="99"/>
    <w:rsid w:val="00EE0C07"/>
    <w:rPr>
      <w:rFonts w:cs="Times New Roman"/>
    </w:rPr>
  </w:style>
  <w:style w:type="paragraph" w:styleId="BalloonText">
    <w:name w:val="Balloon Text"/>
    <w:basedOn w:val="Normal"/>
    <w:link w:val="BalloonTextChar"/>
    <w:uiPriority w:val="99"/>
    <w:semiHidden/>
    <w:unhideWhenUsed/>
    <w:rsid w:val="001456BF"/>
    <w:rPr>
      <w:rFonts w:ascii="Tahoma" w:hAnsi="Tahoma" w:cs="Tahoma"/>
      <w:sz w:val="16"/>
      <w:szCs w:val="16"/>
    </w:rPr>
  </w:style>
  <w:style w:type="character" w:customStyle="1" w:styleId="BalloonTextChar">
    <w:name w:val="Balloon Text Char"/>
    <w:basedOn w:val="DefaultParagraphFont"/>
    <w:link w:val="BalloonText"/>
    <w:uiPriority w:val="99"/>
    <w:semiHidden/>
    <w:rsid w:val="001456BF"/>
    <w:rPr>
      <w:rFonts w:ascii="Tahoma" w:eastAsia="Times New Roman" w:hAnsi="Tahoma" w:cs="Tahoma"/>
      <w:sz w:val="16"/>
      <w:szCs w:val="16"/>
      <w:lang w:eastAsia="en-US"/>
    </w:rPr>
  </w:style>
  <w:style w:type="paragraph" w:styleId="Header">
    <w:name w:val="header"/>
    <w:basedOn w:val="Normal"/>
    <w:link w:val="HeaderChar"/>
    <w:uiPriority w:val="99"/>
    <w:unhideWhenUsed/>
    <w:rsid w:val="009D7A0A"/>
    <w:pPr>
      <w:tabs>
        <w:tab w:val="center" w:pos="4153"/>
        <w:tab w:val="right" w:pos="8306"/>
      </w:tabs>
    </w:pPr>
  </w:style>
  <w:style w:type="character" w:customStyle="1" w:styleId="HeaderChar">
    <w:name w:val="Header Char"/>
    <w:basedOn w:val="DefaultParagraphFont"/>
    <w:link w:val="Header"/>
    <w:uiPriority w:val="99"/>
    <w:rsid w:val="009D7A0A"/>
    <w:rPr>
      <w:rFonts w:eastAsia="Times New Roman"/>
      <w:sz w:val="24"/>
      <w:szCs w:val="24"/>
      <w:lang w:eastAsia="en-US"/>
    </w:rPr>
  </w:style>
  <w:style w:type="character" w:styleId="Emphasis">
    <w:name w:val="Emphasis"/>
    <w:basedOn w:val="DefaultParagraphFont"/>
    <w:uiPriority w:val="20"/>
    <w:qFormat/>
    <w:locked/>
    <w:rsid w:val="00E974FE"/>
    <w:rPr>
      <w:i/>
      <w:iCs/>
    </w:rPr>
  </w:style>
  <w:style w:type="paragraph" w:styleId="ListParagraph">
    <w:name w:val="List Paragraph"/>
    <w:basedOn w:val="Normal"/>
    <w:uiPriority w:val="34"/>
    <w:qFormat/>
    <w:rsid w:val="00221E38"/>
    <w:pPr>
      <w:ind w:left="720"/>
      <w:contextualSpacing/>
    </w:pPr>
  </w:style>
  <w:style w:type="character" w:styleId="Hyperlink">
    <w:name w:val="Hyperlink"/>
    <w:basedOn w:val="DefaultParagraphFont"/>
    <w:uiPriority w:val="99"/>
    <w:unhideWhenUsed/>
    <w:rsid w:val="0070077D"/>
    <w:rPr>
      <w:color w:val="0000FF" w:themeColor="hyperlink"/>
      <w:u w:val="single"/>
    </w:rPr>
  </w:style>
  <w:style w:type="character" w:styleId="UnresolvedMention">
    <w:name w:val="Unresolved Mention"/>
    <w:basedOn w:val="DefaultParagraphFont"/>
    <w:uiPriority w:val="99"/>
    <w:semiHidden/>
    <w:unhideWhenUsed/>
    <w:rsid w:val="007007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9399">
      <w:marLeft w:val="0"/>
      <w:marRight w:val="0"/>
      <w:marTop w:val="0"/>
      <w:marBottom w:val="0"/>
      <w:divBdr>
        <w:top w:val="none" w:sz="0" w:space="0" w:color="auto"/>
        <w:left w:val="none" w:sz="0" w:space="0" w:color="auto"/>
        <w:bottom w:val="none" w:sz="0" w:space="0" w:color="auto"/>
        <w:right w:val="none" w:sz="0" w:space="0" w:color="auto"/>
      </w:divBdr>
    </w:div>
    <w:div w:id="404843093">
      <w:bodyDiv w:val="1"/>
      <w:marLeft w:val="0"/>
      <w:marRight w:val="0"/>
      <w:marTop w:val="0"/>
      <w:marBottom w:val="0"/>
      <w:divBdr>
        <w:top w:val="none" w:sz="0" w:space="0" w:color="auto"/>
        <w:left w:val="none" w:sz="0" w:space="0" w:color="auto"/>
        <w:bottom w:val="none" w:sz="0" w:space="0" w:color="auto"/>
        <w:right w:val="none" w:sz="0" w:space="0" w:color="auto"/>
      </w:divBdr>
    </w:div>
    <w:div w:id="163127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3242</TotalTime>
  <Pages>5</Pages>
  <Words>2611</Words>
  <Characters>14888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SIA “xxx”</vt:lpstr>
    </vt:vector>
  </TitlesOfParts>
  <Company/>
  <LinksUpToDate>false</LinksUpToDate>
  <CharactersWithSpaces>17465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SIA “xxx”</dc:title>
  <dc:creator>Gunars</dc:creator>
  <cp:lastModifiedBy>Valentina Agijevica</cp:lastModifiedBy>
  <cp:revision>151</cp:revision>
  <dcterms:created xsi:type="dcterms:W3CDTF">2019-04-25T11:35:00Z</dcterms:created>
  <dcterms:modified xsi:type="dcterms:W3CDTF">2022-06-14T11:52:00Z</dcterms:modified>
</cp:coreProperties>
</file>