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E0" w:rsidRPr="00A34284" w:rsidRDefault="00A240E0" w:rsidP="00EE0C07">
      <w:pPr>
        <w:jc w:val="center"/>
        <w:rPr>
          <w:b/>
          <w:bCs/>
        </w:rPr>
      </w:pPr>
      <w:bookmarkStart w:id="0" w:name="_GoBack"/>
      <w:bookmarkEnd w:id="0"/>
      <w:r w:rsidRPr="00A34284">
        <w:rPr>
          <w:b/>
          <w:bCs/>
        </w:rPr>
        <w:t>SIA „Dobeles</w:t>
      </w:r>
      <w:r w:rsidR="0068043B" w:rsidRPr="00A34284">
        <w:rPr>
          <w:b/>
          <w:bCs/>
        </w:rPr>
        <w:t xml:space="preserve"> un apkārtnes slimnīca</w:t>
      </w:r>
      <w:r w:rsidR="00D972B5" w:rsidRPr="00A34284">
        <w:rPr>
          <w:b/>
          <w:bCs/>
        </w:rPr>
        <w:t>.</w:t>
      </w:r>
      <w:r w:rsidRPr="00A34284">
        <w:rPr>
          <w:b/>
          <w:bCs/>
        </w:rPr>
        <w:t>”</w:t>
      </w:r>
    </w:p>
    <w:p w:rsidR="00A240E0" w:rsidRPr="00A34284" w:rsidRDefault="00A240E0" w:rsidP="00EE0C07">
      <w:pPr>
        <w:jc w:val="center"/>
        <w:rPr>
          <w:b/>
          <w:bCs/>
        </w:rPr>
      </w:pPr>
      <w:r w:rsidRPr="00A34284">
        <w:rPr>
          <w:b/>
          <w:bCs/>
        </w:rPr>
        <w:t>saimnie</w:t>
      </w:r>
      <w:r w:rsidR="003511F6" w:rsidRPr="00A34284">
        <w:rPr>
          <w:b/>
          <w:bCs/>
        </w:rPr>
        <w:t>ciskās darbības analīze par 201</w:t>
      </w:r>
      <w:r w:rsidR="00C81AE2" w:rsidRPr="00A34284">
        <w:rPr>
          <w:b/>
          <w:bCs/>
        </w:rPr>
        <w:t>9</w:t>
      </w:r>
      <w:r w:rsidRPr="00A34284">
        <w:rPr>
          <w:b/>
          <w:bCs/>
        </w:rPr>
        <w:t>.gadu.</w:t>
      </w:r>
    </w:p>
    <w:p w:rsidR="00A240E0" w:rsidRPr="00A34284" w:rsidRDefault="00A240E0" w:rsidP="00EE0C07">
      <w:pPr>
        <w:jc w:val="both"/>
        <w:rPr>
          <w:sz w:val="22"/>
          <w:szCs w:val="22"/>
        </w:rPr>
      </w:pPr>
    </w:p>
    <w:p w:rsidR="00A240E0" w:rsidRPr="00A34284" w:rsidRDefault="00A240E0" w:rsidP="00EE0C07">
      <w:pPr>
        <w:pStyle w:val="BodyTextIndent"/>
        <w:rPr>
          <w:sz w:val="22"/>
          <w:szCs w:val="22"/>
        </w:rPr>
      </w:pPr>
      <w:r w:rsidRPr="00A34284">
        <w:rPr>
          <w:sz w:val="22"/>
          <w:szCs w:val="22"/>
        </w:rPr>
        <w:t>Saimnieciskās darbības analīze balstās uz informāciju, kas iegūta no SIA “</w:t>
      </w:r>
      <w:r w:rsidRPr="00A34284">
        <w:rPr>
          <w:b/>
          <w:bCs/>
          <w:sz w:val="22"/>
          <w:szCs w:val="22"/>
        </w:rPr>
        <w:t xml:space="preserve"> </w:t>
      </w:r>
      <w:r w:rsidR="003511F6" w:rsidRPr="00A34284">
        <w:rPr>
          <w:b/>
          <w:bCs/>
          <w:sz w:val="22"/>
          <w:szCs w:val="22"/>
        </w:rPr>
        <w:t>Dobeles</w:t>
      </w:r>
      <w:r w:rsidR="0068043B" w:rsidRPr="00A34284">
        <w:rPr>
          <w:b/>
          <w:bCs/>
          <w:sz w:val="22"/>
          <w:szCs w:val="22"/>
        </w:rPr>
        <w:t xml:space="preserve"> un apkārtnes slimnīca</w:t>
      </w:r>
      <w:r w:rsidRPr="00A34284">
        <w:rPr>
          <w:sz w:val="22"/>
          <w:szCs w:val="22"/>
        </w:rPr>
        <w:t>” 201</w:t>
      </w:r>
      <w:r w:rsidR="00C81AE2" w:rsidRPr="00A34284">
        <w:rPr>
          <w:sz w:val="22"/>
          <w:szCs w:val="22"/>
        </w:rPr>
        <w:t>9</w:t>
      </w:r>
      <w:r w:rsidRPr="00A34284">
        <w:rPr>
          <w:sz w:val="22"/>
          <w:szCs w:val="22"/>
        </w:rPr>
        <w:t xml:space="preserve">.gada pārskata, kas kā vienots kopums sastāv no finanšu pārskata un vadības ziņojuma par sabiedrības attīstību pārskata gadā. </w:t>
      </w:r>
    </w:p>
    <w:p w:rsidR="00A240E0" w:rsidRPr="00A34284" w:rsidRDefault="00A240E0" w:rsidP="00EE0C07">
      <w:pPr>
        <w:pStyle w:val="BodyTextIndent"/>
        <w:rPr>
          <w:sz w:val="22"/>
          <w:szCs w:val="22"/>
        </w:rPr>
      </w:pPr>
      <w:r w:rsidRPr="00A34284">
        <w:rPr>
          <w:sz w:val="22"/>
          <w:szCs w:val="22"/>
        </w:rPr>
        <w:t>SIA ”DZ Birojs” (licence Nr.108) zvērināts revidents Anna Jesemči</w:t>
      </w:r>
      <w:r w:rsidR="003511F6" w:rsidRPr="00A34284">
        <w:rPr>
          <w:sz w:val="22"/>
          <w:szCs w:val="22"/>
        </w:rPr>
        <w:t>ka (sertifikāts Nr.125) par 201</w:t>
      </w:r>
      <w:r w:rsidR="00C81AE2" w:rsidRPr="00A34284">
        <w:rPr>
          <w:sz w:val="22"/>
          <w:szCs w:val="22"/>
        </w:rPr>
        <w:t>9</w:t>
      </w:r>
      <w:r w:rsidRPr="00A34284">
        <w:rPr>
          <w:sz w:val="22"/>
          <w:szCs w:val="22"/>
        </w:rPr>
        <w:t>.gada finanšu pārskatu sniegusi atzinumu bez piezīmēm.</w:t>
      </w:r>
    </w:p>
    <w:p w:rsidR="00A240E0" w:rsidRPr="00A34284" w:rsidRDefault="00A240E0" w:rsidP="00EE0C07">
      <w:pPr>
        <w:pStyle w:val="BodyTextIndent"/>
        <w:rPr>
          <w:sz w:val="22"/>
          <w:szCs w:val="22"/>
        </w:rPr>
      </w:pPr>
      <w:r w:rsidRPr="00A34284">
        <w:rPr>
          <w:sz w:val="22"/>
          <w:szCs w:val="22"/>
        </w:rPr>
        <w:t xml:space="preserve">Kapitālsabiedrības galvenie darbības veidi ir </w:t>
      </w:r>
      <w:r w:rsidR="0068043B" w:rsidRPr="00A34284">
        <w:rPr>
          <w:sz w:val="22"/>
          <w:szCs w:val="22"/>
        </w:rPr>
        <w:t>NACE 86.10 – slimnīcu darbība, NACE 68.20 – sava nekustamā īpašuma izīrēšana un iznomāšana, NACE 35.30 – tvaika un karstā ūdens piegāde</w:t>
      </w:r>
      <w:r w:rsidRPr="00A34284">
        <w:rPr>
          <w:sz w:val="22"/>
          <w:szCs w:val="22"/>
        </w:rPr>
        <w:t>.</w:t>
      </w:r>
    </w:p>
    <w:p w:rsidR="008E28C5" w:rsidRPr="00A34284" w:rsidRDefault="00A240E0" w:rsidP="008E28C5">
      <w:pPr>
        <w:pStyle w:val="BodyTextIndent"/>
        <w:ind w:firstLine="426"/>
        <w:rPr>
          <w:sz w:val="22"/>
          <w:szCs w:val="22"/>
        </w:rPr>
      </w:pPr>
      <w:r w:rsidRPr="00A34284">
        <w:rPr>
          <w:sz w:val="22"/>
          <w:szCs w:val="22"/>
        </w:rPr>
        <w:t xml:space="preserve">Kapitālsabiedrības pamatkapitālu veido 100% vienīgā dalībnieka Dobeles novada pašvaldības mantiskais ieguldījums un tas sastāda </w:t>
      </w:r>
      <w:r w:rsidR="001D21D8" w:rsidRPr="00A34284">
        <w:rPr>
          <w:sz w:val="22"/>
          <w:szCs w:val="22"/>
        </w:rPr>
        <w:t>6800</w:t>
      </w:r>
      <w:r w:rsidR="00D972B5" w:rsidRPr="00A34284">
        <w:rPr>
          <w:sz w:val="22"/>
          <w:szCs w:val="22"/>
        </w:rPr>
        <w:t>000</w:t>
      </w:r>
      <w:r w:rsidRPr="00A34284">
        <w:rPr>
          <w:sz w:val="22"/>
          <w:szCs w:val="22"/>
        </w:rPr>
        <w:t xml:space="preserve"> euro, </w:t>
      </w:r>
      <w:r w:rsidR="008E28C5" w:rsidRPr="00A34284">
        <w:rPr>
          <w:sz w:val="22"/>
          <w:szCs w:val="22"/>
        </w:rPr>
        <w:t>Pārskata gadā nav veikta pamatkapitāla palielināšana. Palielināt pamatkapitālu, iekļaujot pašvaldības ieguldījumu pamatkapitālā un iepriekšējo gadu nesadalītās peļņas daļu ir plānots 2020.gadā.</w:t>
      </w:r>
    </w:p>
    <w:p w:rsidR="00A240E0" w:rsidRPr="00A34284" w:rsidRDefault="00A240E0" w:rsidP="008E28C5">
      <w:pPr>
        <w:pStyle w:val="BodyTextIndent"/>
        <w:rPr>
          <w:sz w:val="22"/>
          <w:szCs w:val="22"/>
        </w:rPr>
      </w:pPr>
      <w:r w:rsidRPr="00A34284">
        <w:rPr>
          <w:sz w:val="22"/>
          <w:szCs w:val="22"/>
        </w:rPr>
        <w:t>SIA “</w:t>
      </w:r>
      <w:r w:rsidRPr="00A34284">
        <w:rPr>
          <w:b/>
          <w:bCs/>
          <w:sz w:val="22"/>
          <w:szCs w:val="22"/>
        </w:rPr>
        <w:t xml:space="preserve"> </w:t>
      </w:r>
      <w:r w:rsidR="003511F6" w:rsidRPr="00A34284">
        <w:rPr>
          <w:b/>
          <w:bCs/>
          <w:sz w:val="22"/>
          <w:szCs w:val="22"/>
        </w:rPr>
        <w:t xml:space="preserve">Dobeles </w:t>
      </w:r>
      <w:r w:rsidR="00337BC0" w:rsidRPr="00A34284">
        <w:rPr>
          <w:b/>
          <w:bCs/>
          <w:sz w:val="22"/>
          <w:szCs w:val="22"/>
        </w:rPr>
        <w:t>un apkārtnes slimnīca</w:t>
      </w:r>
      <w:r w:rsidRPr="00A34284">
        <w:rPr>
          <w:sz w:val="22"/>
          <w:szCs w:val="22"/>
        </w:rPr>
        <w:t xml:space="preserve">” </w:t>
      </w:r>
      <w:r w:rsidR="003511F6" w:rsidRPr="00A34284">
        <w:rPr>
          <w:sz w:val="22"/>
          <w:szCs w:val="22"/>
        </w:rPr>
        <w:t>vidējais nodarbināto skaits 201</w:t>
      </w:r>
      <w:r w:rsidR="008E28C5" w:rsidRPr="00A34284">
        <w:rPr>
          <w:sz w:val="22"/>
          <w:szCs w:val="22"/>
        </w:rPr>
        <w:t>9</w:t>
      </w:r>
      <w:r w:rsidRPr="00A34284">
        <w:rPr>
          <w:sz w:val="22"/>
          <w:szCs w:val="22"/>
        </w:rPr>
        <w:t xml:space="preserve">.gadā ir </w:t>
      </w:r>
      <w:r w:rsidR="008E28C5" w:rsidRPr="00A34284">
        <w:rPr>
          <w:sz w:val="22"/>
          <w:szCs w:val="22"/>
        </w:rPr>
        <w:t>278</w:t>
      </w:r>
      <w:r w:rsidRPr="00A34284">
        <w:rPr>
          <w:sz w:val="22"/>
          <w:szCs w:val="22"/>
        </w:rPr>
        <w:t xml:space="preserve"> strādājošie ar vidējo darba samaksu</w:t>
      </w:r>
      <w:r w:rsidR="006508DB" w:rsidRPr="00A34284">
        <w:rPr>
          <w:sz w:val="22"/>
          <w:szCs w:val="22"/>
        </w:rPr>
        <w:t xml:space="preserve"> normālā darba laika ietvaros</w:t>
      </w:r>
      <w:r w:rsidRPr="00A34284">
        <w:rPr>
          <w:sz w:val="22"/>
          <w:szCs w:val="22"/>
        </w:rPr>
        <w:t xml:space="preserve"> </w:t>
      </w:r>
      <w:r w:rsidR="008E28C5" w:rsidRPr="00A34284">
        <w:rPr>
          <w:sz w:val="22"/>
          <w:szCs w:val="22"/>
        </w:rPr>
        <w:t>1204</w:t>
      </w:r>
      <w:r w:rsidRPr="00A34284">
        <w:rPr>
          <w:sz w:val="22"/>
          <w:szCs w:val="22"/>
        </w:rPr>
        <w:t xml:space="preserve"> euro mēnesī. Salīdzinājumā ar 201</w:t>
      </w:r>
      <w:r w:rsidR="008E28C5" w:rsidRPr="00A34284">
        <w:rPr>
          <w:sz w:val="22"/>
          <w:szCs w:val="22"/>
        </w:rPr>
        <w:t>8</w:t>
      </w:r>
      <w:r w:rsidRPr="00A34284">
        <w:rPr>
          <w:sz w:val="22"/>
          <w:szCs w:val="22"/>
        </w:rPr>
        <w:t xml:space="preserve">.gadu vidējais strādājošo skaits </w:t>
      </w:r>
      <w:r w:rsidR="006508DB" w:rsidRPr="00A34284">
        <w:rPr>
          <w:sz w:val="22"/>
          <w:szCs w:val="22"/>
        </w:rPr>
        <w:t>palielinājies</w:t>
      </w:r>
      <w:r w:rsidRPr="00A34284">
        <w:rPr>
          <w:sz w:val="22"/>
          <w:szCs w:val="22"/>
        </w:rPr>
        <w:t xml:space="preserve"> par </w:t>
      </w:r>
      <w:r w:rsidR="008E28C5" w:rsidRPr="00A34284">
        <w:rPr>
          <w:sz w:val="22"/>
          <w:szCs w:val="22"/>
        </w:rPr>
        <w:t>9</w:t>
      </w:r>
      <w:r w:rsidRPr="00A34284">
        <w:rPr>
          <w:sz w:val="22"/>
          <w:szCs w:val="22"/>
        </w:rPr>
        <w:t xml:space="preserve"> darbinieku jeb par </w:t>
      </w:r>
      <w:r w:rsidR="008E28C5" w:rsidRPr="00A34284">
        <w:rPr>
          <w:sz w:val="22"/>
          <w:szCs w:val="22"/>
        </w:rPr>
        <w:t>3.5</w:t>
      </w:r>
      <w:r w:rsidRPr="00A34284">
        <w:rPr>
          <w:sz w:val="22"/>
          <w:szCs w:val="22"/>
        </w:rPr>
        <w:t>%, dar</w:t>
      </w:r>
      <w:r w:rsidR="003511F6" w:rsidRPr="00A34284">
        <w:rPr>
          <w:sz w:val="22"/>
          <w:szCs w:val="22"/>
        </w:rPr>
        <w:t>ba samaksa salīdzinājumā ar 201</w:t>
      </w:r>
      <w:r w:rsidR="008E28C5" w:rsidRPr="00A34284">
        <w:rPr>
          <w:sz w:val="22"/>
          <w:szCs w:val="22"/>
        </w:rPr>
        <w:t>8</w:t>
      </w:r>
      <w:r w:rsidR="003511F6" w:rsidRPr="00A34284">
        <w:rPr>
          <w:sz w:val="22"/>
          <w:szCs w:val="22"/>
        </w:rPr>
        <w:t>.</w:t>
      </w:r>
      <w:r w:rsidRPr="00A34284">
        <w:rPr>
          <w:sz w:val="22"/>
          <w:szCs w:val="22"/>
        </w:rPr>
        <w:t xml:space="preserve">gadu pieaugusi vidēji par </w:t>
      </w:r>
      <w:r w:rsidR="008E28C5" w:rsidRPr="00A34284">
        <w:rPr>
          <w:sz w:val="22"/>
          <w:szCs w:val="22"/>
        </w:rPr>
        <w:t>186</w:t>
      </w:r>
      <w:r w:rsidRPr="00A34284">
        <w:rPr>
          <w:sz w:val="22"/>
          <w:szCs w:val="22"/>
        </w:rPr>
        <w:t xml:space="preserve"> eur</w:t>
      </w:r>
      <w:r w:rsidR="006508DB" w:rsidRPr="00A34284">
        <w:rPr>
          <w:sz w:val="22"/>
          <w:szCs w:val="22"/>
        </w:rPr>
        <w:t>o</w:t>
      </w:r>
      <w:r w:rsidRPr="00A34284">
        <w:rPr>
          <w:sz w:val="22"/>
          <w:szCs w:val="22"/>
        </w:rPr>
        <w:t xml:space="preserve">  jeb </w:t>
      </w:r>
      <w:r w:rsidR="008E28C5" w:rsidRPr="00A34284">
        <w:rPr>
          <w:sz w:val="22"/>
          <w:szCs w:val="22"/>
        </w:rPr>
        <w:t>18</w:t>
      </w:r>
      <w:r w:rsidRPr="00A34284">
        <w:rPr>
          <w:sz w:val="22"/>
          <w:szCs w:val="22"/>
        </w:rPr>
        <w:t xml:space="preserve">%. </w:t>
      </w:r>
    </w:p>
    <w:p w:rsidR="00A240E0" w:rsidRPr="00A34284" w:rsidRDefault="003511F6" w:rsidP="00EE0C07">
      <w:pPr>
        <w:ind w:firstLine="720"/>
        <w:jc w:val="both"/>
        <w:rPr>
          <w:sz w:val="22"/>
          <w:szCs w:val="22"/>
        </w:rPr>
      </w:pPr>
      <w:r w:rsidRPr="00A34284">
        <w:rPr>
          <w:sz w:val="22"/>
          <w:szCs w:val="22"/>
        </w:rPr>
        <w:t>201</w:t>
      </w:r>
      <w:r w:rsidR="008E28C5" w:rsidRPr="00A34284">
        <w:rPr>
          <w:sz w:val="22"/>
          <w:szCs w:val="22"/>
        </w:rPr>
        <w:t>9</w:t>
      </w:r>
      <w:r w:rsidR="00A240E0" w:rsidRPr="00A34284">
        <w:rPr>
          <w:sz w:val="22"/>
          <w:szCs w:val="22"/>
        </w:rPr>
        <w:t>.gadā kapitālsabiedrībā veikti nepieciešamie telpu un iekārt</w:t>
      </w:r>
      <w:r w:rsidR="006508DB" w:rsidRPr="00A34284">
        <w:rPr>
          <w:sz w:val="22"/>
          <w:szCs w:val="22"/>
        </w:rPr>
        <w:t>u</w:t>
      </w:r>
      <w:r w:rsidR="008E28C5" w:rsidRPr="00A34284">
        <w:rPr>
          <w:sz w:val="22"/>
          <w:szCs w:val="22"/>
        </w:rPr>
        <w:t xml:space="preserve">, </w:t>
      </w:r>
      <w:r w:rsidR="006508DB" w:rsidRPr="00A34284">
        <w:rPr>
          <w:sz w:val="22"/>
          <w:szCs w:val="22"/>
        </w:rPr>
        <w:t>inženierbūvju remontdarbi</w:t>
      </w:r>
      <w:r w:rsidR="00AC2473" w:rsidRPr="00A34284">
        <w:rPr>
          <w:sz w:val="22"/>
          <w:szCs w:val="22"/>
        </w:rPr>
        <w:t>.</w:t>
      </w:r>
      <w:r w:rsidR="006508DB" w:rsidRPr="00A34284">
        <w:rPr>
          <w:sz w:val="22"/>
          <w:szCs w:val="22"/>
        </w:rPr>
        <w:t xml:space="preserve"> </w:t>
      </w:r>
      <w:r w:rsidR="00AC2473" w:rsidRPr="00A34284">
        <w:rPr>
          <w:sz w:val="22"/>
          <w:szCs w:val="22"/>
        </w:rPr>
        <w:t>Iesaistoties Eiropas līdzfinansētajā projektā, iesākta būvprojekta izstrāde un tika veikti citi sagatavošanas darbi internā bloka un rehabilitācijas nodaļas renovācijai.</w:t>
      </w:r>
    </w:p>
    <w:p w:rsidR="00A240E0" w:rsidRPr="00A34284" w:rsidRDefault="00AC2473" w:rsidP="00EE0C07">
      <w:pPr>
        <w:ind w:firstLine="720"/>
        <w:jc w:val="both"/>
        <w:rPr>
          <w:sz w:val="22"/>
          <w:szCs w:val="22"/>
        </w:rPr>
      </w:pPr>
      <w:r w:rsidRPr="00A34284">
        <w:rPr>
          <w:sz w:val="22"/>
          <w:szCs w:val="22"/>
          <w:lang w:eastAsia="ru-RU"/>
        </w:rPr>
        <w:t>Svarīgākais un neatliekami veicamais lielākais darbs 2020.gadā ir  minētā projekta turpināšana.</w:t>
      </w:r>
      <w:r w:rsidRPr="00A34284">
        <w:rPr>
          <w:sz w:val="22"/>
          <w:szCs w:val="22"/>
        </w:rPr>
        <w:t xml:space="preserve"> Bez tam f</w:t>
      </w:r>
      <w:r w:rsidR="00A240E0" w:rsidRPr="00A34284">
        <w:rPr>
          <w:sz w:val="22"/>
          <w:szCs w:val="22"/>
        </w:rPr>
        <w:t xml:space="preserve">inansiālo iespēju robežās </w:t>
      </w:r>
      <w:r w:rsidRPr="00A34284">
        <w:rPr>
          <w:sz w:val="22"/>
          <w:szCs w:val="22"/>
        </w:rPr>
        <w:t xml:space="preserve">plānots </w:t>
      </w:r>
      <w:r w:rsidR="00A240E0" w:rsidRPr="00A34284">
        <w:rPr>
          <w:sz w:val="22"/>
          <w:szCs w:val="22"/>
        </w:rPr>
        <w:t xml:space="preserve">veikt </w:t>
      </w:r>
      <w:r w:rsidR="002479F9" w:rsidRPr="00A34284">
        <w:rPr>
          <w:sz w:val="22"/>
          <w:szCs w:val="22"/>
        </w:rPr>
        <w:t>jaunu medicīnas iekārtu iegādi un nolietotās nomaiņu.</w:t>
      </w:r>
      <w:r w:rsidR="0061636E" w:rsidRPr="00A34284">
        <w:rPr>
          <w:sz w:val="22"/>
          <w:szCs w:val="22"/>
          <w:lang w:eastAsia="ru-RU"/>
        </w:rPr>
        <w:t xml:space="preserve"> Līgumi ar Nacionālo veselības dienestu 2020.gadam par valsts budžeta finanšu līdzekļiem stacionārai un ambulatorai aprūpei ir noslēgti, bet valstī izsludinātā Ārkārtas situācija sakarā ar Covid-19 rada šaubas par iespēju to izpildei un iespējamām korekcijām nākotnē</w:t>
      </w:r>
      <w:r w:rsidR="002479F9" w:rsidRPr="00A34284">
        <w:rPr>
          <w:sz w:val="22"/>
          <w:szCs w:val="22"/>
        </w:rPr>
        <w:t xml:space="preserve">. </w:t>
      </w:r>
    </w:p>
    <w:p w:rsidR="00A240E0" w:rsidRPr="00A34284" w:rsidRDefault="00A240E0" w:rsidP="00EE0C07">
      <w:pPr>
        <w:ind w:firstLine="720"/>
        <w:jc w:val="right"/>
        <w:rPr>
          <w:sz w:val="20"/>
        </w:rPr>
      </w:pPr>
      <w:r w:rsidRPr="00A34284">
        <w:rPr>
          <w:sz w:val="20"/>
        </w:rPr>
        <w:t>1.tabula</w:t>
      </w:r>
    </w:p>
    <w:p w:rsidR="00DA7789" w:rsidRPr="00A34284" w:rsidRDefault="00DA7789" w:rsidP="00DA7789">
      <w:pPr>
        <w:rPr>
          <w:sz w:val="20"/>
          <w:szCs w:val="20"/>
        </w:rPr>
      </w:pPr>
      <w:r w:rsidRPr="00A34284">
        <w:rPr>
          <w:noProof/>
          <w:sz w:val="20"/>
          <w:szCs w:val="20"/>
          <w:lang w:eastAsia="lv-LV"/>
        </w:rPr>
        <w:drawing>
          <wp:inline distT="0" distB="0" distL="0" distR="0" wp14:anchorId="61C56BAC" wp14:editId="6DC0908E">
            <wp:extent cx="5715000" cy="29142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14279"/>
                    </a:xfrm>
                    <a:prstGeom prst="rect">
                      <a:avLst/>
                    </a:prstGeom>
                    <a:noFill/>
                    <a:ln>
                      <a:noFill/>
                    </a:ln>
                  </pic:spPr>
                </pic:pic>
              </a:graphicData>
            </a:graphic>
          </wp:inline>
        </w:drawing>
      </w:r>
    </w:p>
    <w:p w:rsidR="001456BF" w:rsidRPr="00A34284" w:rsidRDefault="001456BF" w:rsidP="00EE0C07">
      <w:pPr>
        <w:ind w:firstLine="720"/>
        <w:jc w:val="right"/>
        <w:rPr>
          <w:sz w:val="22"/>
          <w:szCs w:val="22"/>
        </w:rPr>
      </w:pPr>
    </w:p>
    <w:p w:rsidR="00A240E0" w:rsidRPr="00A34284" w:rsidRDefault="00A240E0" w:rsidP="00EE0C07">
      <w:pPr>
        <w:numPr>
          <w:ilvl w:val="0"/>
          <w:numId w:val="1"/>
        </w:numPr>
        <w:jc w:val="both"/>
        <w:rPr>
          <w:sz w:val="22"/>
          <w:szCs w:val="22"/>
        </w:rPr>
      </w:pPr>
      <w:r w:rsidRPr="00A34284">
        <w:rPr>
          <w:sz w:val="22"/>
          <w:szCs w:val="22"/>
        </w:rPr>
        <w:t>SIA “</w:t>
      </w:r>
      <w:r w:rsidR="009F62A0" w:rsidRPr="00A34284">
        <w:rPr>
          <w:b/>
          <w:bCs/>
          <w:sz w:val="22"/>
          <w:szCs w:val="22"/>
        </w:rPr>
        <w:t>Dobeles un apkārtnes slimnīca</w:t>
      </w:r>
      <w:r w:rsidRPr="00A34284">
        <w:rPr>
          <w:sz w:val="22"/>
          <w:szCs w:val="22"/>
        </w:rPr>
        <w:t>” peļņas vai zaudējumu aprēķina struktūra un dinamika.</w:t>
      </w:r>
    </w:p>
    <w:p w:rsidR="00A240E0" w:rsidRPr="00A34284" w:rsidRDefault="00A240E0" w:rsidP="00EE0C07">
      <w:pPr>
        <w:jc w:val="both"/>
        <w:rPr>
          <w:i/>
          <w:iCs/>
          <w:sz w:val="22"/>
          <w:szCs w:val="22"/>
        </w:rPr>
      </w:pPr>
    </w:p>
    <w:p w:rsidR="008130DC" w:rsidRPr="00A34284" w:rsidRDefault="00A240E0" w:rsidP="00EE0C07">
      <w:pPr>
        <w:pStyle w:val="BodyTextIndent"/>
        <w:rPr>
          <w:sz w:val="22"/>
          <w:szCs w:val="22"/>
        </w:rPr>
      </w:pPr>
      <w:r w:rsidRPr="00A34284">
        <w:rPr>
          <w:sz w:val="22"/>
          <w:szCs w:val="22"/>
        </w:rPr>
        <w:t>SIA “</w:t>
      </w:r>
      <w:r w:rsidR="009F62A0" w:rsidRPr="00A34284">
        <w:rPr>
          <w:b/>
          <w:bCs/>
          <w:sz w:val="22"/>
          <w:szCs w:val="22"/>
        </w:rPr>
        <w:t>Dobeles un apkārtnes slimnīca</w:t>
      </w:r>
      <w:r w:rsidR="003511F6" w:rsidRPr="00A34284">
        <w:rPr>
          <w:sz w:val="22"/>
          <w:szCs w:val="22"/>
        </w:rPr>
        <w:t>” kopējie ieņēmumi 20</w:t>
      </w:r>
      <w:r w:rsidR="00D972B5" w:rsidRPr="00A34284">
        <w:rPr>
          <w:sz w:val="22"/>
          <w:szCs w:val="22"/>
        </w:rPr>
        <w:t>1</w:t>
      </w:r>
      <w:r w:rsidR="00DA7789" w:rsidRPr="00A34284">
        <w:rPr>
          <w:sz w:val="22"/>
          <w:szCs w:val="22"/>
        </w:rPr>
        <w:t>9</w:t>
      </w:r>
      <w:r w:rsidRPr="00A34284">
        <w:rPr>
          <w:sz w:val="22"/>
          <w:szCs w:val="22"/>
        </w:rPr>
        <w:t>.gadā salīdzinot ar 201</w:t>
      </w:r>
      <w:r w:rsidR="00DA7789" w:rsidRPr="00A34284">
        <w:rPr>
          <w:sz w:val="22"/>
          <w:szCs w:val="22"/>
        </w:rPr>
        <w:t>8</w:t>
      </w:r>
      <w:r w:rsidRPr="00A34284">
        <w:rPr>
          <w:sz w:val="22"/>
          <w:szCs w:val="22"/>
        </w:rPr>
        <w:t xml:space="preserve">.gadu </w:t>
      </w:r>
      <w:r w:rsidR="009F62A0" w:rsidRPr="00A34284">
        <w:rPr>
          <w:sz w:val="22"/>
          <w:szCs w:val="22"/>
        </w:rPr>
        <w:t>palielinājušies</w:t>
      </w:r>
      <w:r w:rsidRPr="00A34284">
        <w:rPr>
          <w:sz w:val="22"/>
          <w:szCs w:val="22"/>
        </w:rPr>
        <w:t xml:space="preserve"> par </w:t>
      </w:r>
      <w:r w:rsidR="00DA7789" w:rsidRPr="00A34284">
        <w:rPr>
          <w:sz w:val="22"/>
          <w:szCs w:val="22"/>
        </w:rPr>
        <w:t>754289</w:t>
      </w:r>
      <w:r w:rsidRPr="00A34284">
        <w:rPr>
          <w:sz w:val="22"/>
          <w:szCs w:val="22"/>
        </w:rPr>
        <w:t xml:space="preserve"> euro jeb </w:t>
      </w:r>
      <w:r w:rsidR="009F62A0" w:rsidRPr="00A34284">
        <w:rPr>
          <w:sz w:val="22"/>
          <w:szCs w:val="22"/>
        </w:rPr>
        <w:t>1</w:t>
      </w:r>
      <w:r w:rsidR="00DA7789" w:rsidRPr="00A34284">
        <w:rPr>
          <w:sz w:val="22"/>
          <w:szCs w:val="22"/>
        </w:rPr>
        <w:t>3</w:t>
      </w:r>
      <w:r w:rsidR="009F62A0" w:rsidRPr="00A34284">
        <w:rPr>
          <w:sz w:val="22"/>
          <w:szCs w:val="22"/>
        </w:rPr>
        <w:t>.10</w:t>
      </w:r>
      <w:r w:rsidRPr="00A34284">
        <w:rPr>
          <w:sz w:val="22"/>
          <w:szCs w:val="22"/>
        </w:rPr>
        <w:t xml:space="preserve">%. Kopējo ieņēmumu </w:t>
      </w:r>
      <w:r w:rsidR="009F62A0" w:rsidRPr="00A34284">
        <w:rPr>
          <w:sz w:val="22"/>
          <w:szCs w:val="22"/>
        </w:rPr>
        <w:t>palielinājumu</w:t>
      </w:r>
      <w:r w:rsidRPr="00A34284">
        <w:rPr>
          <w:sz w:val="22"/>
          <w:szCs w:val="22"/>
        </w:rPr>
        <w:t xml:space="preserve"> galvenokārt ietekmējis neto apgrozījuma </w:t>
      </w:r>
      <w:r w:rsidR="009F62A0" w:rsidRPr="00A34284">
        <w:rPr>
          <w:sz w:val="22"/>
          <w:szCs w:val="22"/>
        </w:rPr>
        <w:t>palielinājums</w:t>
      </w:r>
      <w:r w:rsidRPr="00A34284">
        <w:rPr>
          <w:sz w:val="22"/>
          <w:szCs w:val="22"/>
        </w:rPr>
        <w:t xml:space="preserve"> par </w:t>
      </w:r>
      <w:r w:rsidR="00DA7789" w:rsidRPr="00A34284">
        <w:rPr>
          <w:sz w:val="22"/>
          <w:szCs w:val="22"/>
        </w:rPr>
        <w:t>757206</w:t>
      </w:r>
      <w:r w:rsidRPr="00A34284">
        <w:rPr>
          <w:sz w:val="22"/>
          <w:szCs w:val="22"/>
        </w:rPr>
        <w:t xml:space="preserve"> euro jeb </w:t>
      </w:r>
      <w:r w:rsidR="00DA7789" w:rsidRPr="00A34284">
        <w:rPr>
          <w:sz w:val="22"/>
          <w:szCs w:val="22"/>
        </w:rPr>
        <w:t>13.37</w:t>
      </w:r>
      <w:r w:rsidRPr="00A34284">
        <w:rPr>
          <w:sz w:val="22"/>
          <w:szCs w:val="22"/>
        </w:rPr>
        <w:t xml:space="preserve">% un pārējo uzņēmuma saimnieciskās darbības ieņēmumu </w:t>
      </w:r>
      <w:r w:rsidR="009F62A0" w:rsidRPr="00A34284">
        <w:rPr>
          <w:sz w:val="22"/>
          <w:szCs w:val="22"/>
        </w:rPr>
        <w:t>samazinājums</w:t>
      </w:r>
      <w:r w:rsidRPr="00A34284">
        <w:rPr>
          <w:sz w:val="22"/>
          <w:szCs w:val="22"/>
        </w:rPr>
        <w:t xml:space="preserve"> par </w:t>
      </w:r>
      <w:r w:rsidR="00DA7789" w:rsidRPr="00A34284">
        <w:rPr>
          <w:sz w:val="22"/>
          <w:szCs w:val="22"/>
        </w:rPr>
        <w:t>2917</w:t>
      </w:r>
      <w:r w:rsidRPr="00A34284">
        <w:rPr>
          <w:sz w:val="22"/>
          <w:szCs w:val="22"/>
        </w:rPr>
        <w:t xml:space="preserve"> euro jeb </w:t>
      </w:r>
      <w:r w:rsidR="00DA7789" w:rsidRPr="00A34284">
        <w:rPr>
          <w:sz w:val="22"/>
          <w:szCs w:val="22"/>
        </w:rPr>
        <w:t>3.03</w:t>
      </w:r>
      <w:r w:rsidRPr="00A34284">
        <w:rPr>
          <w:sz w:val="22"/>
          <w:szCs w:val="22"/>
        </w:rPr>
        <w:t xml:space="preserve">%. Kopējo ieņēmumu struktūrā būtiskas izmaiņas nav notikušas, nedaudz  </w:t>
      </w:r>
      <w:r w:rsidR="00657083" w:rsidRPr="00A34284">
        <w:rPr>
          <w:sz w:val="22"/>
          <w:szCs w:val="22"/>
        </w:rPr>
        <w:t>samazinājies</w:t>
      </w:r>
      <w:r w:rsidRPr="00A34284">
        <w:rPr>
          <w:sz w:val="22"/>
          <w:szCs w:val="22"/>
        </w:rPr>
        <w:t xml:space="preserve"> pārējo uzņēmuma saimnieciskās darbības ieņēmumu īpatsvars</w:t>
      </w:r>
      <w:r w:rsidR="008130DC" w:rsidRPr="00A34284">
        <w:rPr>
          <w:sz w:val="22"/>
          <w:szCs w:val="22"/>
        </w:rPr>
        <w:t>.</w:t>
      </w:r>
    </w:p>
    <w:p w:rsidR="00A240E0" w:rsidRPr="00A34284" w:rsidRDefault="00DE3AEE" w:rsidP="00EE0C07">
      <w:pPr>
        <w:pStyle w:val="BodyTextIndent"/>
        <w:rPr>
          <w:sz w:val="22"/>
          <w:szCs w:val="22"/>
        </w:rPr>
      </w:pPr>
      <w:r w:rsidRPr="00A34284">
        <w:rPr>
          <w:sz w:val="22"/>
          <w:szCs w:val="22"/>
        </w:rPr>
        <w:t xml:space="preserve"> </w:t>
      </w:r>
      <w:r w:rsidR="00A240E0" w:rsidRPr="00A34284">
        <w:rPr>
          <w:sz w:val="22"/>
          <w:szCs w:val="22"/>
        </w:rPr>
        <w:t xml:space="preserve">Kapitālsabiedrības neto apgrozījuma pieaugumu galvenokārt ietekmēja </w:t>
      </w:r>
      <w:r w:rsidR="00896A7B" w:rsidRPr="00A34284">
        <w:rPr>
          <w:sz w:val="22"/>
          <w:szCs w:val="22"/>
        </w:rPr>
        <w:t>valsts finansējuma pieaugums veselības aprūpes pakalpojumiem un bezmaksas asins preparātiem.</w:t>
      </w:r>
      <w:r w:rsidR="00A240E0" w:rsidRPr="00A34284">
        <w:rPr>
          <w:sz w:val="22"/>
          <w:szCs w:val="22"/>
        </w:rPr>
        <w:t xml:space="preserve"> Summāri pieauguši </w:t>
      </w:r>
      <w:r w:rsidR="00896A7B" w:rsidRPr="00A34284">
        <w:rPr>
          <w:sz w:val="22"/>
          <w:szCs w:val="22"/>
        </w:rPr>
        <w:lastRenderedPageBreak/>
        <w:t xml:space="preserve">iedalītie valsts budžeta līdzekļi rezidentu apmācībām. </w:t>
      </w:r>
      <w:r w:rsidR="00A240E0" w:rsidRPr="00A34284">
        <w:rPr>
          <w:sz w:val="22"/>
          <w:szCs w:val="22"/>
        </w:rPr>
        <w:t xml:space="preserve">Neto apgrozījuma struktūrā </w:t>
      </w:r>
      <w:r w:rsidR="00896A7B" w:rsidRPr="00A34284">
        <w:rPr>
          <w:sz w:val="22"/>
          <w:szCs w:val="22"/>
        </w:rPr>
        <w:t>201</w:t>
      </w:r>
      <w:r w:rsidR="000A7708" w:rsidRPr="00A34284">
        <w:rPr>
          <w:sz w:val="22"/>
          <w:szCs w:val="22"/>
        </w:rPr>
        <w:t>9</w:t>
      </w:r>
      <w:r w:rsidR="00A240E0" w:rsidRPr="00A34284">
        <w:rPr>
          <w:sz w:val="22"/>
          <w:szCs w:val="22"/>
        </w:rPr>
        <w:t xml:space="preserve">.gadā salīdzinot ar </w:t>
      </w:r>
      <w:r w:rsidR="00896A7B" w:rsidRPr="00A34284">
        <w:rPr>
          <w:sz w:val="22"/>
          <w:szCs w:val="22"/>
        </w:rPr>
        <w:t>201</w:t>
      </w:r>
      <w:r w:rsidR="000A7708" w:rsidRPr="00A34284">
        <w:rPr>
          <w:sz w:val="22"/>
          <w:szCs w:val="22"/>
        </w:rPr>
        <w:t>8</w:t>
      </w:r>
      <w:r w:rsidR="00A240E0" w:rsidRPr="00A34284">
        <w:rPr>
          <w:sz w:val="22"/>
          <w:szCs w:val="22"/>
        </w:rPr>
        <w:t xml:space="preserve">.gadu izmaiņas nav notikušas, vislielāko īpatsvaru </w:t>
      </w:r>
      <w:r w:rsidR="000A7708" w:rsidRPr="00A34284">
        <w:rPr>
          <w:sz w:val="22"/>
          <w:szCs w:val="22"/>
        </w:rPr>
        <w:t>87.55</w:t>
      </w:r>
      <w:r w:rsidR="00A240E0" w:rsidRPr="00A34284">
        <w:rPr>
          <w:sz w:val="22"/>
          <w:szCs w:val="22"/>
        </w:rPr>
        <w:t xml:space="preserve">% veido </w:t>
      </w:r>
      <w:r w:rsidR="00896A7B" w:rsidRPr="00A34284">
        <w:rPr>
          <w:sz w:val="22"/>
          <w:szCs w:val="22"/>
        </w:rPr>
        <w:t xml:space="preserve">finansējums </w:t>
      </w:r>
      <w:r w:rsidR="000A7708" w:rsidRPr="00A34284">
        <w:rPr>
          <w:sz w:val="22"/>
          <w:szCs w:val="22"/>
        </w:rPr>
        <w:t xml:space="preserve">no valsts budžeta apmaksātu </w:t>
      </w:r>
      <w:r w:rsidR="00896A7B" w:rsidRPr="00A34284">
        <w:rPr>
          <w:sz w:val="22"/>
          <w:szCs w:val="22"/>
        </w:rPr>
        <w:t>veselības aprūpes pakalpojum</w:t>
      </w:r>
      <w:r w:rsidR="000A7708" w:rsidRPr="00A34284">
        <w:rPr>
          <w:sz w:val="22"/>
          <w:szCs w:val="22"/>
        </w:rPr>
        <w:t>u sniegšanai.</w:t>
      </w:r>
    </w:p>
    <w:p w:rsidR="008130DC" w:rsidRPr="00A34284" w:rsidRDefault="001C5C4B" w:rsidP="008130DC">
      <w:pPr>
        <w:pStyle w:val="BodyTextIndent"/>
        <w:rPr>
          <w:sz w:val="22"/>
          <w:szCs w:val="22"/>
        </w:rPr>
      </w:pPr>
      <w:r w:rsidRPr="00A34284">
        <w:rPr>
          <w:sz w:val="22"/>
          <w:szCs w:val="22"/>
        </w:rPr>
        <w:t>Pārējos uzņēmuma saimnieciskās darbības ieņēmumus veido ieņēmumi no neapdzīvojamo telpu izirēšanas, komforta palātām dzemdību nodaļas klientēm, autotransporta un ēdināšanas pakalpojumiem.</w:t>
      </w:r>
      <w:r w:rsidR="00A240E0" w:rsidRPr="00A34284">
        <w:rPr>
          <w:sz w:val="22"/>
          <w:szCs w:val="22"/>
        </w:rPr>
        <w:t xml:space="preserve"> Ieņēmumu </w:t>
      </w:r>
      <w:r w:rsidRPr="00A34284">
        <w:rPr>
          <w:sz w:val="22"/>
          <w:szCs w:val="22"/>
        </w:rPr>
        <w:t>samazinājumu</w:t>
      </w:r>
      <w:r w:rsidR="00884591" w:rsidRPr="00A34284">
        <w:rPr>
          <w:sz w:val="22"/>
          <w:szCs w:val="22"/>
        </w:rPr>
        <w:t xml:space="preserve"> galvenokārt ietekmēja </w:t>
      </w:r>
      <w:r w:rsidR="008130DC" w:rsidRPr="00A34284">
        <w:rPr>
          <w:sz w:val="22"/>
          <w:szCs w:val="22"/>
        </w:rPr>
        <w:t>ēdināšanas pakalpojumu</w:t>
      </w:r>
      <w:r w:rsidR="00884591" w:rsidRPr="00A34284">
        <w:rPr>
          <w:sz w:val="22"/>
          <w:szCs w:val="22"/>
        </w:rPr>
        <w:t xml:space="preserve"> samazinājums par </w:t>
      </w:r>
      <w:r w:rsidR="008130DC" w:rsidRPr="00A34284">
        <w:rPr>
          <w:sz w:val="22"/>
          <w:szCs w:val="22"/>
        </w:rPr>
        <w:t>2197</w:t>
      </w:r>
      <w:r w:rsidR="00884591" w:rsidRPr="00A34284">
        <w:rPr>
          <w:sz w:val="22"/>
          <w:szCs w:val="22"/>
        </w:rPr>
        <w:t xml:space="preserve"> euro</w:t>
      </w:r>
      <w:r w:rsidR="00A240E0" w:rsidRPr="00A34284">
        <w:rPr>
          <w:sz w:val="22"/>
          <w:szCs w:val="22"/>
        </w:rPr>
        <w:t xml:space="preserve">, jeb </w:t>
      </w:r>
      <w:r w:rsidR="008130DC" w:rsidRPr="00A34284">
        <w:rPr>
          <w:sz w:val="22"/>
          <w:szCs w:val="22"/>
        </w:rPr>
        <w:t>34.3</w:t>
      </w:r>
      <w:r w:rsidR="00A240E0" w:rsidRPr="00A34284">
        <w:rPr>
          <w:sz w:val="22"/>
          <w:szCs w:val="22"/>
        </w:rPr>
        <w:t xml:space="preserve">%. </w:t>
      </w:r>
      <w:r w:rsidR="008130DC" w:rsidRPr="00A34284">
        <w:rPr>
          <w:sz w:val="22"/>
          <w:szCs w:val="22"/>
        </w:rPr>
        <w:t>(2018.gadā šos pakalpojumus izmantoja būvnieki). Par 986 euro, jeb 5.9% samazinājās ieņēmumi par komforta palātu izmantošanu dzemdību nodaļā (vajadzētu veikt palātu kosmētisko remontu).</w:t>
      </w:r>
    </w:p>
    <w:p w:rsidR="00A240E0" w:rsidRPr="00A34284" w:rsidRDefault="00A240E0" w:rsidP="008130DC">
      <w:pPr>
        <w:pStyle w:val="BodyTextIndent"/>
        <w:rPr>
          <w:sz w:val="22"/>
          <w:szCs w:val="22"/>
        </w:rPr>
      </w:pPr>
      <w:r w:rsidRPr="00A34284">
        <w:rPr>
          <w:sz w:val="22"/>
          <w:szCs w:val="22"/>
        </w:rPr>
        <w:t>SIA “</w:t>
      </w:r>
      <w:r w:rsidR="00884591" w:rsidRPr="00A34284">
        <w:rPr>
          <w:b/>
          <w:bCs/>
          <w:sz w:val="22"/>
          <w:szCs w:val="22"/>
        </w:rPr>
        <w:t>Dobeles un apkārtnes slimnīca</w:t>
      </w:r>
      <w:r w:rsidRPr="00A34284">
        <w:rPr>
          <w:sz w:val="22"/>
          <w:szCs w:val="22"/>
        </w:rPr>
        <w:t xml:space="preserve">” kopējās izmaksas par </w:t>
      </w:r>
      <w:r w:rsidR="00884591" w:rsidRPr="00A34284">
        <w:rPr>
          <w:sz w:val="22"/>
          <w:szCs w:val="22"/>
        </w:rPr>
        <w:t>201</w:t>
      </w:r>
      <w:r w:rsidR="000900E5" w:rsidRPr="00A34284">
        <w:rPr>
          <w:sz w:val="22"/>
          <w:szCs w:val="22"/>
        </w:rPr>
        <w:t>9</w:t>
      </w:r>
      <w:r w:rsidRPr="00A34284">
        <w:rPr>
          <w:sz w:val="22"/>
          <w:szCs w:val="22"/>
        </w:rPr>
        <w:t xml:space="preserve">.gadu salīdzinot ar </w:t>
      </w:r>
      <w:r w:rsidR="00884591" w:rsidRPr="00A34284">
        <w:rPr>
          <w:sz w:val="22"/>
          <w:szCs w:val="22"/>
        </w:rPr>
        <w:t>201</w:t>
      </w:r>
      <w:r w:rsidR="000900E5" w:rsidRPr="00A34284">
        <w:rPr>
          <w:sz w:val="22"/>
          <w:szCs w:val="22"/>
        </w:rPr>
        <w:t>8</w:t>
      </w:r>
      <w:r w:rsidRPr="00A34284">
        <w:rPr>
          <w:sz w:val="22"/>
          <w:szCs w:val="22"/>
        </w:rPr>
        <w:t xml:space="preserve">.gadu pieaugušas par </w:t>
      </w:r>
      <w:r w:rsidR="000900E5" w:rsidRPr="00A34284">
        <w:rPr>
          <w:sz w:val="22"/>
          <w:szCs w:val="22"/>
        </w:rPr>
        <w:t>788838</w:t>
      </w:r>
      <w:r w:rsidR="00884591" w:rsidRPr="00A34284">
        <w:rPr>
          <w:sz w:val="22"/>
          <w:szCs w:val="22"/>
        </w:rPr>
        <w:t xml:space="preserve"> euro</w:t>
      </w:r>
      <w:r w:rsidRPr="00A34284">
        <w:rPr>
          <w:sz w:val="22"/>
          <w:szCs w:val="22"/>
        </w:rPr>
        <w:t xml:space="preserve"> jeb </w:t>
      </w:r>
      <w:r w:rsidR="000900E5" w:rsidRPr="00A34284">
        <w:rPr>
          <w:sz w:val="22"/>
          <w:szCs w:val="22"/>
        </w:rPr>
        <w:t>14.74</w:t>
      </w:r>
      <w:r w:rsidRPr="00A34284">
        <w:rPr>
          <w:sz w:val="22"/>
          <w:szCs w:val="22"/>
        </w:rPr>
        <w:t xml:space="preserve">%. Izmaksu pieaugumu galvenokārt ietekmēja ražošanas izmaksu pieaugums par </w:t>
      </w:r>
      <w:r w:rsidR="000900E5" w:rsidRPr="00A34284">
        <w:rPr>
          <w:sz w:val="22"/>
          <w:szCs w:val="22"/>
        </w:rPr>
        <w:t>765494</w:t>
      </w:r>
      <w:r w:rsidRPr="00A34284">
        <w:rPr>
          <w:sz w:val="22"/>
          <w:szCs w:val="22"/>
        </w:rPr>
        <w:t xml:space="preserve"> jeb </w:t>
      </w:r>
      <w:r w:rsidR="000900E5" w:rsidRPr="00A34284">
        <w:rPr>
          <w:sz w:val="22"/>
          <w:szCs w:val="22"/>
        </w:rPr>
        <w:t>15.21</w:t>
      </w:r>
      <w:r w:rsidRPr="00A34284">
        <w:rPr>
          <w:sz w:val="22"/>
          <w:szCs w:val="22"/>
        </w:rPr>
        <w:t xml:space="preserve">%, administrācijas izmaksas pieaugušas par </w:t>
      </w:r>
      <w:r w:rsidR="005318F1" w:rsidRPr="00A34284">
        <w:rPr>
          <w:sz w:val="22"/>
          <w:szCs w:val="22"/>
        </w:rPr>
        <w:t>43748</w:t>
      </w:r>
      <w:r w:rsidR="009F48A2" w:rsidRPr="00A34284">
        <w:rPr>
          <w:sz w:val="22"/>
          <w:szCs w:val="22"/>
        </w:rPr>
        <w:t xml:space="preserve"> euro</w:t>
      </w:r>
      <w:r w:rsidRPr="00A34284">
        <w:rPr>
          <w:sz w:val="22"/>
          <w:szCs w:val="22"/>
        </w:rPr>
        <w:t xml:space="preserve"> jeb </w:t>
      </w:r>
      <w:r w:rsidR="005318F1" w:rsidRPr="00A34284">
        <w:rPr>
          <w:sz w:val="22"/>
          <w:szCs w:val="22"/>
        </w:rPr>
        <w:t>25.09</w:t>
      </w:r>
      <w:r w:rsidRPr="00A34284">
        <w:rPr>
          <w:sz w:val="22"/>
          <w:szCs w:val="22"/>
        </w:rPr>
        <w:t xml:space="preserve">% un pārējās uzņēmuma saimnieciskās darbības izmaksas </w:t>
      </w:r>
      <w:r w:rsidR="005318F1" w:rsidRPr="00A34284">
        <w:rPr>
          <w:sz w:val="22"/>
          <w:szCs w:val="22"/>
        </w:rPr>
        <w:t>samazinājušās</w:t>
      </w:r>
      <w:r w:rsidRPr="00A34284">
        <w:rPr>
          <w:sz w:val="22"/>
          <w:szCs w:val="22"/>
        </w:rPr>
        <w:t xml:space="preserve"> par </w:t>
      </w:r>
      <w:r w:rsidR="005318F1" w:rsidRPr="00A34284">
        <w:rPr>
          <w:sz w:val="22"/>
          <w:szCs w:val="22"/>
        </w:rPr>
        <w:t>20404</w:t>
      </w:r>
      <w:r w:rsidR="009F48A2" w:rsidRPr="00A34284">
        <w:rPr>
          <w:sz w:val="22"/>
          <w:szCs w:val="22"/>
        </w:rPr>
        <w:t xml:space="preserve"> euro</w:t>
      </w:r>
      <w:r w:rsidRPr="00A34284">
        <w:rPr>
          <w:sz w:val="22"/>
          <w:szCs w:val="22"/>
        </w:rPr>
        <w:t xml:space="preserve"> jeb </w:t>
      </w:r>
      <w:r w:rsidR="005318F1" w:rsidRPr="00A34284">
        <w:rPr>
          <w:sz w:val="22"/>
          <w:szCs w:val="22"/>
        </w:rPr>
        <w:t>14.16</w:t>
      </w:r>
      <w:r w:rsidRPr="00A34284">
        <w:rPr>
          <w:sz w:val="22"/>
          <w:szCs w:val="22"/>
        </w:rPr>
        <w:t xml:space="preserve">%. Kopējo izmaksu struktūrā būtiskas izmaiņas nav notikušas, joprojām lielāko īpatsvaru – </w:t>
      </w:r>
      <w:r w:rsidR="009F48A2" w:rsidRPr="00A34284">
        <w:rPr>
          <w:sz w:val="22"/>
          <w:szCs w:val="22"/>
        </w:rPr>
        <w:t>94.</w:t>
      </w:r>
      <w:r w:rsidR="005318F1" w:rsidRPr="00A34284">
        <w:rPr>
          <w:sz w:val="22"/>
          <w:szCs w:val="22"/>
        </w:rPr>
        <w:t>43</w:t>
      </w:r>
      <w:r w:rsidRPr="00A34284">
        <w:rPr>
          <w:sz w:val="22"/>
          <w:szCs w:val="22"/>
        </w:rPr>
        <w:t>% veido ražošanas izmaksas</w:t>
      </w:r>
      <w:r w:rsidR="009F48A2" w:rsidRPr="00A34284">
        <w:rPr>
          <w:sz w:val="22"/>
          <w:szCs w:val="22"/>
        </w:rPr>
        <w:t>. A</w:t>
      </w:r>
      <w:r w:rsidRPr="00A34284">
        <w:rPr>
          <w:sz w:val="22"/>
          <w:szCs w:val="22"/>
        </w:rPr>
        <w:t xml:space="preserve">dministrācijas izmaksas – </w:t>
      </w:r>
      <w:r w:rsidR="009F48A2" w:rsidRPr="00A34284">
        <w:rPr>
          <w:sz w:val="22"/>
          <w:szCs w:val="22"/>
        </w:rPr>
        <w:t>3.</w:t>
      </w:r>
      <w:r w:rsidR="005318F1" w:rsidRPr="00A34284">
        <w:rPr>
          <w:sz w:val="22"/>
          <w:szCs w:val="22"/>
        </w:rPr>
        <w:t>55</w:t>
      </w:r>
      <w:r w:rsidR="009F48A2" w:rsidRPr="00A34284">
        <w:rPr>
          <w:sz w:val="22"/>
          <w:szCs w:val="22"/>
        </w:rPr>
        <w:t>%, pārējās – 2.</w:t>
      </w:r>
      <w:r w:rsidR="005318F1" w:rsidRPr="00A34284">
        <w:rPr>
          <w:sz w:val="22"/>
          <w:szCs w:val="22"/>
        </w:rPr>
        <w:t>01</w:t>
      </w:r>
      <w:r w:rsidR="009F48A2" w:rsidRPr="00A34284">
        <w:rPr>
          <w:sz w:val="22"/>
          <w:szCs w:val="22"/>
        </w:rPr>
        <w:t>%.</w:t>
      </w:r>
    </w:p>
    <w:p w:rsidR="00A240E0" w:rsidRPr="00A34284" w:rsidRDefault="00A240E0" w:rsidP="00EE0C07">
      <w:pPr>
        <w:pStyle w:val="BodyTextIndent"/>
        <w:ind w:firstLine="0"/>
        <w:rPr>
          <w:sz w:val="22"/>
          <w:szCs w:val="22"/>
        </w:rPr>
      </w:pPr>
      <w:r w:rsidRPr="00A34284">
        <w:rPr>
          <w:sz w:val="22"/>
          <w:szCs w:val="22"/>
        </w:rPr>
        <w:tab/>
        <w:t xml:space="preserve">Kapitālsabiedrības ražošanas izmaksu pieaugumu galvenokārt ietekmēja ar darba samaksu saistīto izdevumu pieaugums par </w:t>
      </w:r>
      <w:r w:rsidR="00682C67" w:rsidRPr="00A34284">
        <w:rPr>
          <w:sz w:val="22"/>
          <w:szCs w:val="22"/>
        </w:rPr>
        <w:t>678713</w:t>
      </w:r>
      <w:r w:rsidR="004D3530" w:rsidRPr="00A34284">
        <w:rPr>
          <w:sz w:val="22"/>
          <w:szCs w:val="22"/>
        </w:rPr>
        <w:t xml:space="preserve"> euro</w:t>
      </w:r>
      <w:r w:rsidRPr="00A34284">
        <w:rPr>
          <w:sz w:val="22"/>
          <w:szCs w:val="22"/>
        </w:rPr>
        <w:t xml:space="preserve"> jeb </w:t>
      </w:r>
      <w:r w:rsidR="00682C67" w:rsidRPr="00A34284">
        <w:rPr>
          <w:sz w:val="22"/>
          <w:szCs w:val="22"/>
        </w:rPr>
        <w:t>19.1</w:t>
      </w:r>
      <w:r w:rsidR="004D3530" w:rsidRPr="00A34284">
        <w:rPr>
          <w:sz w:val="22"/>
          <w:szCs w:val="22"/>
        </w:rPr>
        <w:t xml:space="preserve">%, izdevumi medikamentu un ārstniecības līdzekļu iegādei </w:t>
      </w:r>
      <w:r w:rsidRPr="00A34284">
        <w:rPr>
          <w:sz w:val="22"/>
          <w:szCs w:val="22"/>
        </w:rPr>
        <w:t xml:space="preserve">pieauguši par </w:t>
      </w:r>
      <w:r w:rsidR="00682C67" w:rsidRPr="00A34284">
        <w:rPr>
          <w:sz w:val="22"/>
          <w:szCs w:val="22"/>
        </w:rPr>
        <w:t>41481</w:t>
      </w:r>
      <w:r w:rsidR="004D3530" w:rsidRPr="00A34284">
        <w:rPr>
          <w:sz w:val="22"/>
          <w:szCs w:val="22"/>
        </w:rPr>
        <w:t xml:space="preserve"> euro</w:t>
      </w:r>
      <w:r w:rsidRPr="00A34284">
        <w:rPr>
          <w:sz w:val="22"/>
          <w:szCs w:val="22"/>
        </w:rPr>
        <w:t xml:space="preserve"> jeb </w:t>
      </w:r>
      <w:r w:rsidR="00682C67" w:rsidRPr="00A34284">
        <w:rPr>
          <w:sz w:val="22"/>
          <w:szCs w:val="22"/>
        </w:rPr>
        <w:t>6.8</w:t>
      </w:r>
      <w:r w:rsidRPr="00A34284">
        <w:rPr>
          <w:sz w:val="22"/>
          <w:szCs w:val="22"/>
        </w:rPr>
        <w:t>%</w:t>
      </w:r>
      <w:r w:rsidR="009D68D1" w:rsidRPr="00A34284">
        <w:rPr>
          <w:sz w:val="22"/>
          <w:szCs w:val="22"/>
        </w:rPr>
        <w:t>.</w:t>
      </w:r>
      <w:r w:rsidR="004D3530" w:rsidRPr="00A34284">
        <w:rPr>
          <w:sz w:val="22"/>
          <w:szCs w:val="22"/>
        </w:rPr>
        <w:t xml:space="preserve"> Par </w:t>
      </w:r>
      <w:r w:rsidR="007E298F" w:rsidRPr="00A34284">
        <w:rPr>
          <w:sz w:val="22"/>
          <w:szCs w:val="22"/>
        </w:rPr>
        <w:t>71771</w:t>
      </w:r>
      <w:r w:rsidR="004D3530" w:rsidRPr="00A34284">
        <w:rPr>
          <w:sz w:val="22"/>
          <w:szCs w:val="22"/>
        </w:rPr>
        <w:t xml:space="preserve"> euro, jeb </w:t>
      </w:r>
      <w:r w:rsidR="007E298F" w:rsidRPr="00A34284">
        <w:rPr>
          <w:sz w:val="22"/>
          <w:szCs w:val="22"/>
        </w:rPr>
        <w:t>29.9</w:t>
      </w:r>
      <w:r w:rsidR="004D3530" w:rsidRPr="00A34284">
        <w:rPr>
          <w:sz w:val="22"/>
          <w:szCs w:val="22"/>
        </w:rPr>
        <w:t xml:space="preserve">% </w:t>
      </w:r>
      <w:r w:rsidRPr="00A34284">
        <w:rPr>
          <w:sz w:val="22"/>
          <w:szCs w:val="22"/>
        </w:rPr>
        <w:t xml:space="preserve">pieauguši izdevumi </w:t>
      </w:r>
      <w:r w:rsidR="007E298F" w:rsidRPr="00A34284">
        <w:rPr>
          <w:sz w:val="22"/>
          <w:szCs w:val="22"/>
        </w:rPr>
        <w:t>materiālu iegādei un veicamo darbu apmaksai (lielāks akcents iekštelpu, komunikāciju sakārtošanai)</w:t>
      </w:r>
      <w:r w:rsidR="004D3530" w:rsidRPr="00A34284">
        <w:rPr>
          <w:sz w:val="22"/>
          <w:szCs w:val="22"/>
        </w:rPr>
        <w:t>. Tomēr</w:t>
      </w:r>
      <w:r w:rsidR="009D68D1" w:rsidRPr="00A34284">
        <w:rPr>
          <w:sz w:val="22"/>
          <w:szCs w:val="22"/>
        </w:rPr>
        <w:t xml:space="preserve"> manāmi</w:t>
      </w:r>
      <w:r w:rsidR="007E298F" w:rsidRPr="00A34284">
        <w:rPr>
          <w:sz w:val="22"/>
          <w:szCs w:val="22"/>
        </w:rPr>
        <w:t xml:space="preserve">, par 31801 euro, jeb 13.6% </w:t>
      </w:r>
      <w:r w:rsidR="009D68D1" w:rsidRPr="00A34284">
        <w:rPr>
          <w:sz w:val="22"/>
          <w:szCs w:val="22"/>
        </w:rPr>
        <w:t xml:space="preserve"> samazinājušies izdevumi energomateriālu un resursu apmaksai (pēc ēku siltināšanas mazāks gāzes patēriņš</w:t>
      </w:r>
      <w:r w:rsidR="007E298F" w:rsidRPr="00A34284">
        <w:rPr>
          <w:sz w:val="22"/>
          <w:szCs w:val="22"/>
        </w:rPr>
        <w:t>, silti laika apstākļi</w:t>
      </w:r>
      <w:r w:rsidR="009D68D1" w:rsidRPr="00A34284">
        <w:rPr>
          <w:sz w:val="22"/>
          <w:szCs w:val="22"/>
        </w:rPr>
        <w:t>)</w:t>
      </w:r>
      <w:r w:rsidRPr="00A34284">
        <w:rPr>
          <w:sz w:val="22"/>
          <w:szCs w:val="22"/>
        </w:rPr>
        <w:t xml:space="preserve">. </w:t>
      </w:r>
      <w:r w:rsidR="007E298F" w:rsidRPr="00A34284">
        <w:rPr>
          <w:sz w:val="22"/>
          <w:szCs w:val="22"/>
        </w:rPr>
        <w:t>Nedaudz</w:t>
      </w:r>
      <w:r w:rsidR="00EA2B48" w:rsidRPr="00A34284">
        <w:rPr>
          <w:sz w:val="22"/>
          <w:szCs w:val="22"/>
        </w:rPr>
        <w:t>,</w:t>
      </w:r>
      <w:r w:rsidR="007E298F" w:rsidRPr="00A34284">
        <w:rPr>
          <w:sz w:val="22"/>
          <w:szCs w:val="22"/>
        </w:rPr>
        <w:t xml:space="preserve"> </w:t>
      </w:r>
      <w:r w:rsidR="00EA2B48" w:rsidRPr="00A34284">
        <w:rPr>
          <w:sz w:val="22"/>
          <w:szCs w:val="22"/>
        </w:rPr>
        <w:t xml:space="preserve">par 4109 euro, jeb 1.2% ir </w:t>
      </w:r>
      <w:r w:rsidR="007E298F" w:rsidRPr="00A34284">
        <w:rPr>
          <w:sz w:val="22"/>
          <w:szCs w:val="22"/>
        </w:rPr>
        <w:t>palielinājies i</w:t>
      </w:r>
      <w:r w:rsidRPr="00A34284">
        <w:rPr>
          <w:sz w:val="22"/>
          <w:szCs w:val="22"/>
        </w:rPr>
        <w:t>zdevumos ieskaitāmais pamatlīdzekļu nolietojums</w:t>
      </w:r>
      <w:r w:rsidR="00EA2B48" w:rsidRPr="00A34284">
        <w:rPr>
          <w:sz w:val="22"/>
          <w:szCs w:val="22"/>
        </w:rPr>
        <w:t xml:space="preserve"> </w:t>
      </w:r>
      <w:r w:rsidR="009D68D1" w:rsidRPr="00A34284">
        <w:rPr>
          <w:sz w:val="22"/>
          <w:szCs w:val="22"/>
        </w:rPr>
        <w:t>(lietojam iekārtas, kurām nav atlikuma vērtības</w:t>
      </w:r>
      <w:r w:rsidR="00085A24" w:rsidRPr="00A34284">
        <w:rPr>
          <w:sz w:val="22"/>
          <w:szCs w:val="22"/>
        </w:rPr>
        <w:t>, maz aizvietojam ar jaunām</w:t>
      </w:r>
      <w:r w:rsidR="009D68D1" w:rsidRPr="00A34284">
        <w:rPr>
          <w:sz w:val="22"/>
          <w:szCs w:val="22"/>
        </w:rPr>
        <w:t>).</w:t>
      </w:r>
    </w:p>
    <w:p w:rsidR="00A240E0" w:rsidRPr="00A34284" w:rsidRDefault="00A240E0" w:rsidP="00920D87">
      <w:pPr>
        <w:pStyle w:val="BodyTextIndent"/>
        <w:rPr>
          <w:sz w:val="22"/>
          <w:szCs w:val="22"/>
        </w:rPr>
      </w:pPr>
      <w:r w:rsidRPr="00A34284">
        <w:rPr>
          <w:sz w:val="22"/>
          <w:szCs w:val="22"/>
        </w:rPr>
        <w:t xml:space="preserve">Ražošanas izmaksu struktūrā </w:t>
      </w:r>
      <w:r w:rsidR="009D68D1" w:rsidRPr="00A34284">
        <w:rPr>
          <w:sz w:val="22"/>
          <w:szCs w:val="22"/>
        </w:rPr>
        <w:t>201</w:t>
      </w:r>
      <w:r w:rsidR="008A2D57" w:rsidRPr="00A34284">
        <w:rPr>
          <w:sz w:val="22"/>
          <w:szCs w:val="22"/>
        </w:rPr>
        <w:t>9</w:t>
      </w:r>
      <w:r w:rsidRPr="00A34284">
        <w:rPr>
          <w:sz w:val="22"/>
          <w:szCs w:val="22"/>
        </w:rPr>
        <w:t xml:space="preserve">.gadā salīdzinot ar </w:t>
      </w:r>
      <w:r w:rsidR="009D68D1" w:rsidRPr="00A34284">
        <w:rPr>
          <w:sz w:val="22"/>
          <w:szCs w:val="22"/>
        </w:rPr>
        <w:t>201</w:t>
      </w:r>
      <w:r w:rsidR="008A2D57" w:rsidRPr="00A34284">
        <w:rPr>
          <w:sz w:val="22"/>
          <w:szCs w:val="22"/>
        </w:rPr>
        <w:t>8</w:t>
      </w:r>
      <w:r w:rsidRPr="00A34284">
        <w:rPr>
          <w:sz w:val="22"/>
          <w:szCs w:val="22"/>
        </w:rPr>
        <w:t xml:space="preserve">.gadu būtiskas izmaiņas nav notikušas, lielāko īpatsvaru – </w:t>
      </w:r>
      <w:r w:rsidR="008A2D57" w:rsidRPr="00A34284">
        <w:rPr>
          <w:sz w:val="22"/>
          <w:szCs w:val="22"/>
        </w:rPr>
        <w:t>73.0</w:t>
      </w:r>
      <w:r w:rsidRPr="00A34284">
        <w:rPr>
          <w:sz w:val="22"/>
          <w:szCs w:val="22"/>
        </w:rPr>
        <w:t xml:space="preserve">% veido ar darba samaksu saistītās izmaksas, </w:t>
      </w:r>
      <w:r w:rsidR="009D68D1" w:rsidRPr="00A34284">
        <w:rPr>
          <w:sz w:val="22"/>
          <w:szCs w:val="22"/>
        </w:rPr>
        <w:t xml:space="preserve">medikamentu un ārstniecības līdzekļu iegādes </w:t>
      </w:r>
      <w:r w:rsidRPr="00A34284">
        <w:rPr>
          <w:sz w:val="22"/>
          <w:szCs w:val="22"/>
        </w:rPr>
        <w:t xml:space="preserve">izmaksas veido – </w:t>
      </w:r>
      <w:r w:rsidR="008A2D57" w:rsidRPr="00A34284">
        <w:rPr>
          <w:sz w:val="22"/>
          <w:szCs w:val="22"/>
        </w:rPr>
        <w:t>11.2%, pamatlīdzekļu nolietojum – 5.9%.</w:t>
      </w:r>
      <w:r w:rsidRPr="00A34284">
        <w:rPr>
          <w:sz w:val="22"/>
          <w:szCs w:val="22"/>
        </w:rPr>
        <w:t xml:space="preserve"> </w:t>
      </w:r>
    </w:p>
    <w:p w:rsidR="008B3E05" w:rsidRPr="00A34284" w:rsidRDefault="00A240E0" w:rsidP="00EE0C07">
      <w:pPr>
        <w:pStyle w:val="BodyTextIndent"/>
        <w:rPr>
          <w:sz w:val="22"/>
          <w:szCs w:val="22"/>
        </w:rPr>
      </w:pPr>
      <w:r w:rsidRPr="00A34284">
        <w:rPr>
          <w:sz w:val="22"/>
          <w:szCs w:val="22"/>
        </w:rPr>
        <w:t xml:space="preserve">Kapitālsabiedrības administrācijas izmaksas </w:t>
      </w:r>
      <w:r w:rsidR="00CD223B" w:rsidRPr="00A34284">
        <w:rPr>
          <w:sz w:val="22"/>
          <w:szCs w:val="22"/>
        </w:rPr>
        <w:t>201</w:t>
      </w:r>
      <w:r w:rsidR="008A2D57" w:rsidRPr="00A34284">
        <w:rPr>
          <w:sz w:val="22"/>
          <w:szCs w:val="22"/>
        </w:rPr>
        <w:t>9</w:t>
      </w:r>
      <w:r w:rsidRPr="00A34284">
        <w:rPr>
          <w:sz w:val="22"/>
          <w:szCs w:val="22"/>
        </w:rPr>
        <w:t xml:space="preserve">.gadā salīdzinot ar </w:t>
      </w:r>
      <w:r w:rsidR="00CD223B" w:rsidRPr="00A34284">
        <w:rPr>
          <w:sz w:val="22"/>
          <w:szCs w:val="22"/>
        </w:rPr>
        <w:t>201</w:t>
      </w:r>
      <w:r w:rsidR="008A2D57" w:rsidRPr="00A34284">
        <w:rPr>
          <w:sz w:val="22"/>
          <w:szCs w:val="22"/>
        </w:rPr>
        <w:t>8</w:t>
      </w:r>
      <w:r w:rsidRPr="00A34284">
        <w:rPr>
          <w:sz w:val="22"/>
          <w:szCs w:val="22"/>
        </w:rPr>
        <w:t>.gadu</w:t>
      </w:r>
      <w:r w:rsidR="00E722E9" w:rsidRPr="00A34284">
        <w:rPr>
          <w:sz w:val="22"/>
          <w:szCs w:val="22"/>
        </w:rPr>
        <w:t xml:space="preserve">. </w:t>
      </w:r>
      <w:r w:rsidRPr="00A34284">
        <w:rPr>
          <w:sz w:val="22"/>
          <w:szCs w:val="22"/>
        </w:rPr>
        <w:t>pieaugušas</w:t>
      </w:r>
      <w:r w:rsidR="00E722E9" w:rsidRPr="00A34284">
        <w:rPr>
          <w:sz w:val="22"/>
          <w:szCs w:val="22"/>
        </w:rPr>
        <w:t xml:space="preserve"> par </w:t>
      </w:r>
      <w:r w:rsidR="008A2D57" w:rsidRPr="00A34284">
        <w:rPr>
          <w:sz w:val="22"/>
          <w:szCs w:val="22"/>
        </w:rPr>
        <w:t>43748</w:t>
      </w:r>
      <w:r w:rsidR="00E722E9" w:rsidRPr="00A34284">
        <w:rPr>
          <w:sz w:val="22"/>
          <w:szCs w:val="22"/>
        </w:rPr>
        <w:t xml:space="preserve"> euro, jeb </w:t>
      </w:r>
      <w:r w:rsidR="008A2D57" w:rsidRPr="00A34284">
        <w:rPr>
          <w:sz w:val="22"/>
          <w:szCs w:val="22"/>
        </w:rPr>
        <w:t>25.09</w:t>
      </w:r>
      <w:r w:rsidR="00E722E9" w:rsidRPr="00A34284">
        <w:rPr>
          <w:sz w:val="22"/>
          <w:szCs w:val="22"/>
        </w:rPr>
        <w:t>%</w:t>
      </w:r>
      <w:r w:rsidRPr="00A34284">
        <w:rPr>
          <w:sz w:val="22"/>
          <w:szCs w:val="22"/>
        </w:rPr>
        <w:t xml:space="preserve">. Izmaksu pieaugumu galvenokārt ietekmēja ar darba samaksu saistīto izmaksu pieaugums par </w:t>
      </w:r>
      <w:r w:rsidR="008A2D57" w:rsidRPr="00A34284">
        <w:rPr>
          <w:sz w:val="22"/>
          <w:szCs w:val="22"/>
        </w:rPr>
        <w:t>31324</w:t>
      </w:r>
      <w:r w:rsidR="00E722E9" w:rsidRPr="00A34284">
        <w:rPr>
          <w:sz w:val="22"/>
          <w:szCs w:val="22"/>
        </w:rPr>
        <w:t xml:space="preserve"> euro,</w:t>
      </w:r>
      <w:r w:rsidRPr="00A34284">
        <w:rPr>
          <w:sz w:val="22"/>
          <w:szCs w:val="22"/>
        </w:rPr>
        <w:t xml:space="preserve"> jeb </w:t>
      </w:r>
      <w:r w:rsidR="008A2D57" w:rsidRPr="00A34284">
        <w:rPr>
          <w:sz w:val="22"/>
          <w:szCs w:val="22"/>
        </w:rPr>
        <w:t>25.2</w:t>
      </w:r>
      <w:r w:rsidRPr="00A34284">
        <w:rPr>
          <w:sz w:val="22"/>
          <w:szCs w:val="22"/>
        </w:rPr>
        <w:t>%</w:t>
      </w:r>
      <w:r w:rsidR="00E722E9" w:rsidRPr="00A34284">
        <w:rPr>
          <w:sz w:val="22"/>
          <w:szCs w:val="22"/>
        </w:rPr>
        <w:t xml:space="preserve"> (nav objektīvs – </w:t>
      </w:r>
      <w:r w:rsidR="008A2D57" w:rsidRPr="00A34284">
        <w:rPr>
          <w:sz w:val="22"/>
          <w:szCs w:val="22"/>
        </w:rPr>
        <w:t xml:space="preserve">2018.gadā </w:t>
      </w:r>
      <w:r w:rsidR="00E722E9" w:rsidRPr="00A34284">
        <w:rPr>
          <w:sz w:val="22"/>
          <w:szCs w:val="22"/>
        </w:rPr>
        <w:t xml:space="preserve">vadītāja slimības dēļ par 15000 </w:t>
      </w:r>
      <w:r w:rsidR="008A2D57" w:rsidRPr="00A34284">
        <w:rPr>
          <w:sz w:val="22"/>
          <w:szCs w:val="22"/>
        </w:rPr>
        <w:t>bija</w:t>
      </w:r>
      <w:r w:rsidR="00E722E9" w:rsidRPr="00A34284">
        <w:rPr>
          <w:sz w:val="22"/>
          <w:szCs w:val="22"/>
        </w:rPr>
        <w:t xml:space="preserve"> mazākas izmaksas</w:t>
      </w:r>
      <w:r w:rsidR="008A2D57" w:rsidRPr="00A34284">
        <w:rPr>
          <w:sz w:val="22"/>
          <w:szCs w:val="22"/>
        </w:rPr>
        <w:t>; 2019.gadā bija darba samaksas pieaugums mediķiem)</w:t>
      </w:r>
      <w:r w:rsidR="00E722E9" w:rsidRPr="00A34284">
        <w:rPr>
          <w:sz w:val="22"/>
          <w:szCs w:val="22"/>
        </w:rPr>
        <w:t xml:space="preserve">. </w:t>
      </w:r>
      <w:r w:rsidR="008A2D57" w:rsidRPr="00A34284">
        <w:rPr>
          <w:sz w:val="22"/>
          <w:szCs w:val="22"/>
        </w:rPr>
        <w:t xml:space="preserve">Par 1440 euro, jeb </w:t>
      </w:r>
      <w:r w:rsidR="008B3E05" w:rsidRPr="00A34284">
        <w:rPr>
          <w:sz w:val="22"/>
          <w:szCs w:val="22"/>
        </w:rPr>
        <w:t>11.2% palielinājās izmaksas biroja preču un veidlapu iegādei (jaunas medicīniskās veidlapas no tipogrāfijas, printeru kārtridži datorizētu veidlapu izdrukām). Par 10111 euro, jeb 826% palielinājās izmaksas reprezentācijām (gada nogalē tika organizēts Slimnīcas 100-gadei veltīts saviesīgs pasākums)</w:t>
      </w:r>
      <w:r w:rsidR="00E722E9" w:rsidRPr="00A34284">
        <w:rPr>
          <w:sz w:val="22"/>
          <w:szCs w:val="22"/>
        </w:rPr>
        <w:t>.</w:t>
      </w:r>
    </w:p>
    <w:p w:rsidR="00A240E0" w:rsidRPr="00A34284" w:rsidRDefault="00A240E0" w:rsidP="00EE0C07">
      <w:pPr>
        <w:pStyle w:val="BodyTextIndent"/>
        <w:rPr>
          <w:sz w:val="22"/>
          <w:szCs w:val="22"/>
        </w:rPr>
      </w:pPr>
      <w:r w:rsidRPr="00A34284">
        <w:rPr>
          <w:sz w:val="22"/>
          <w:szCs w:val="22"/>
        </w:rPr>
        <w:t xml:space="preserve">Administrācijas izmaksu struktūrā </w:t>
      </w:r>
      <w:r w:rsidR="00E722E9" w:rsidRPr="00A34284">
        <w:rPr>
          <w:sz w:val="22"/>
          <w:szCs w:val="22"/>
        </w:rPr>
        <w:t>201</w:t>
      </w:r>
      <w:r w:rsidR="008B3E05" w:rsidRPr="00A34284">
        <w:rPr>
          <w:sz w:val="22"/>
          <w:szCs w:val="22"/>
        </w:rPr>
        <w:t>9</w:t>
      </w:r>
      <w:r w:rsidRPr="00A34284">
        <w:rPr>
          <w:sz w:val="22"/>
          <w:szCs w:val="22"/>
        </w:rPr>
        <w:t xml:space="preserve">.gadā salīdzinot ar </w:t>
      </w:r>
      <w:r w:rsidR="00E722E9" w:rsidRPr="00A34284">
        <w:rPr>
          <w:sz w:val="22"/>
          <w:szCs w:val="22"/>
        </w:rPr>
        <w:t>201</w:t>
      </w:r>
      <w:r w:rsidR="008B3E05" w:rsidRPr="00A34284">
        <w:rPr>
          <w:sz w:val="22"/>
          <w:szCs w:val="22"/>
        </w:rPr>
        <w:t>8</w:t>
      </w:r>
      <w:r w:rsidRPr="00A34284">
        <w:rPr>
          <w:sz w:val="22"/>
          <w:szCs w:val="22"/>
        </w:rPr>
        <w:t xml:space="preserve">.gadu būtiskas izmaiņas nav notikušas, vislielāko īpatsvaru </w:t>
      </w:r>
      <w:r w:rsidR="00E722E9" w:rsidRPr="00A34284">
        <w:rPr>
          <w:sz w:val="22"/>
          <w:szCs w:val="22"/>
        </w:rPr>
        <w:t>71.</w:t>
      </w:r>
      <w:r w:rsidR="008B3E05" w:rsidRPr="00A34284">
        <w:rPr>
          <w:sz w:val="22"/>
          <w:szCs w:val="22"/>
        </w:rPr>
        <w:t>4</w:t>
      </w:r>
      <w:r w:rsidRPr="00A34284">
        <w:rPr>
          <w:sz w:val="22"/>
          <w:szCs w:val="22"/>
        </w:rPr>
        <w:t>% veido ar darba samaksu saistītie izdevumi.</w:t>
      </w:r>
    </w:p>
    <w:p w:rsidR="0078374C" w:rsidRPr="00A34284" w:rsidRDefault="00A240E0" w:rsidP="00EE0C07">
      <w:pPr>
        <w:pStyle w:val="BodyTextIndent"/>
        <w:rPr>
          <w:sz w:val="22"/>
          <w:szCs w:val="22"/>
        </w:rPr>
      </w:pPr>
      <w:r w:rsidRPr="00A34284">
        <w:rPr>
          <w:sz w:val="22"/>
          <w:szCs w:val="22"/>
        </w:rPr>
        <w:t xml:space="preserve">Kapitālsabiedrības pārējo saimnieciskās darbības izmaksu </w:t>
      </w:r>
      <w:r w:rsidR="00066309" w:rsidRPr="00A34284">
        <w:rPr>
          <w:sz w:val="22"/>
          <w:szCs w:val="22"/>
        </w:rPr>
        <w:t>samazinājums</w:t>
      </w:r>
      <w:r w:rsidRPr="00A34284">
        <w:rPr>
          <w:sz w:val="22"/>
          <w:szCs w:val="22"/>
        </w:rPr>
        <w:t xml:space="preserve"> </w:t>
      </w:r>
      <w:r w:rsidR="00501D75" w:rsidRPr="00A34284">
        <w:rPr>
          <w:sz w:val="22"/>
          <w:szCs w:val="22"/>
        </w:rPr>
        <w:t xml:space="preserve">par </w:t>
      </w:r>
      <w:r w:rsidR="00066309" w:rsidRPr="00A34284">
        <w:rPr>
          <w:sz w:val="22"/>
          <w:szCs w:val="22"/>
        </w:rPr>
        <w:t>20404</w:t>
      </w:r>
      <w:r w:rsidR="00501D75" w:rsidRPr="00A34284">
        <w:rPr>
          <w:sz w:val="22"/>
          <w:szCs w:val="22"/>
        </w:rPr>
        <w:t xml:space="preserve"> euro, jeb </w:t>
      </w:r>
      <w:r w:rsidR="00066309" w:rsidRPr="00A34284">
        <w:rPr>
          <w:sz w:val="22"/>
          <w:szCs w:val="22"/>
        </w:rPr>
        <w:t>14.16</w:t>
      </w:r>
      <w:r w:rsidR="00501D75" w:rsidRPr="00A34284">
        <w:rPr>
          <w:sz w:val="22"/>
          <w:szCs w:val="22"/>
        </w:rPr>
        <w:t xml:space="preserve">%, </w:t>
      </w:r>
      <w:r w:rsidRPr="00A34284">
        <w:rPr>
          <w:sz w:val="22"/>
          <w:szCs w:val="22"/>
        </w:rPr>
        <w:t>galvenokārt saistīts ar</w:t>
      </w:r>
      <w:r w:rsidR="00501D75" w:rsidRPr="00A34284">
        <w:rPr>
          <w:sz w:val="22"/>
          <w:szCs w:val="22"/>
        </w:rPr>
        <w:t xml:space="preserve"> </w:t>
      </w:r>
      <w:r w:rsidR="0073614D" w:rsidRPr="00A34284">
        <w:rPr>
          <w:sz w:val="22"/>
          <w:szCs w:val="22"/>
        </w:rPr>
        <w:t>atvaļinājumu izmaksām nepieciešamo uzkrājumu summas</w:t>
      </w:r>
      <w:r w:rsidR="00501D75" w:rsidRPr="00A34284">
        <w:rPr>
          <w:sz w:val="22"/>
          <w:szCs w:val="22"/>
        </w:rPr>
        <w:t xml:space="preserve"> </w:t>
      </w:r>
      <w:r w:rsidR="0004184F" w:rsidRPr="00A34284">
        <w:rPr>
          <w:sz w:val="22"/>
          <w:szCs w:val="22"/>
        </w:rPr>
        <w:t xml:space="preserve">samazināšanos </w:t>
      </w:r>
      <w:r w:rsidR="00825F2E" w:rsidRPr="00A34284">
        <w:rPr>
          <w:sz w:val="22"/>
          <w:szCs w:val="22"/>
        </w:rPr>
        <w:t xml:space="preserve">par </w:t>
      </w:r>
      <w:r w:rsidR="0073614D" w:rsidRPr="00A34284">
        <w:rPr>
          <w:sz w:val="22"/>
          <w:szCs w:val="22"/>
        </w:rPr>
        <w:t>12530</w:t>
      </w:r>
      <w:r w:rsidR="00825F2E" w:rsidRPr="00A34284">
        <w:rPr>
          <w:sz w:val="22"/>
          <w:szCs w:val="22"/>
        </w:rPr>
        <w:t xml:space="preserve"> euro, jeb </w:t>
      </w:r>
      <w:r w:rsidR="0073614D" w:rsidRPr="00A34284">
        <w:rPr>
          <w:sz w:val="22"/>
          <w:szCs w:val="22"/>
        </w:rPr>
        <w:t>19.3% un citu izdevumu summas samazināšanās par 11001 euro, jeb 51%</w:t>
      </w:r>
      <w:r w:rsidR="00EC7CCC" w:rsidRPr="00A34284">
        <w:rPr>
          <w:sz w:val="22"/>
          <w:szCs w:val="22"/>
        </w:rPr>
        <w:t xml:space="preserve"> (2018.gadā materiālo vērtību vienības, kuru iegādes vērtība bija zem 300 euro tika izslēgtas no pamatlīdzekļiem un uzskaitītas inventārā.</w:t>
      </w:r>
      <w:r w:rsidR="0078374C" w:rsidRPr="00A34284">
        <w:rPr>
          <w:sz w:val="22"/>
          <w:szCs w:val="22"/>
        </w:rPr>
        <w:t xml:space="preserve"> To atlikusī vērtība 10136 euro vērtībā tika iekļauta izdevumos kā pamatlīdzekļu atlikušās vērtības norakstīšana)</w:t>
      </w:r>
      <w:r w:rsidR="00825F2E" w:rsidRPr="00A34284">
        <w:rPr>
          <w:sz w:val="22"/>
          <w:szCs w:val="22"/>
        </w:rPr>
        <w:t>.</w:t>
      </w:r>
    </w:p>
    <w:p w:rsidR="00A240E0" w:rsidRPr="00A34284" w:rsidRDefault="00A240E0" w:rsidP="00EE0C07">
      <w:pPr>
        <w:pStyle w:val="BodyTextIndent"/>
        <w:rPr>
          <w:sz w:val="22"/>
          <w:szCs w:val="22"/>
        </w:rPr>
      </w:pPr>
      <w:r w:rsidRPr="00A34284">
        <w:rPr>
          <w:sz w:val="22"/>
          <w:szCs w:val="22"/>
        </w:rPr>
        <w:t xml:space="preserve">Pārējo saimnieciskās darbības izmaksu struktūrā </w:t>
      </w:r>
      <w:r w:rsidR="00825F2E" w:rsidRPr="00A34284">
        <w:rPr>
          <w:sz w:val="22"/>
          <w:szCs w:val="22"/>
        </w:rPr>
        <w:t>201</w:t>
      </w:r>
      <w:r w:rsidR="00D05CF9" w:rsidRPr="00A34284">
        <w:rPr>
          <w:sz w:val="22"/>
          <w:szCs w:val="22"/>
        </w:rPr>
        <w:t>9</w:t>
      </w:r>
      <w:r w:rsidRPr="00A34284">
        <w:rPr>
          <w:sz w:val="22"/>
          <w:szCs w:val="22"/>
        </w:rPr>
        <w:t xml:space="preserve">.gadā salīdzinot ar </w:t>
      </w:r>
      <w:r w:rsidR="00825F2E" w:rsidRPr="00A34284">
        <w:rPr>
          <w:sz w:val="22"/>
          <w:szCs w:val="22"/>
        </w:rPr>
        <w:t>201</w:t>
      </w:r>
      <w:r w:rsidR="00D05CF9" w:rsidRPr="00A34284">
        <w:rPr>
          <w:sz w:val="22"/>
          <w:szCs w:val="22"/>
        </w:rPr>
        <w:t>8</w:t>
      </w:r>
      <w:r w:rsidRPr="00A34284">
        <w:rPr>
          <w:sz w:val="22"/>
          <w:szCs w:val="22"/>
        </w:rPr>
        <w:t xml:space="preserve">.gadu </w:t>
      </w:r>
      <w:r w:rsidR="00825F2E" w:rsidRPr="00A34284">
        <w:rPr>
          <w:sz w:val="22"/>
          <w:szCs w:val="22"/>
        </w:rPr>
        <w:t xml:space="preserve">nav </w:t>
      </w:r>
      <w:r w:rsidRPr="00A34284">
        <w:rPr>
          <w:sz w:val="22"/>
          <w:szCs w:val="22"/>
        </w:rPr>
        <w:t xml:space="preserve">notikušas </w:t>
      </w:r>
      <w:r w:rsidR="00825F2E" w:rsidRPr="00A34284">
        <w:rPr>
          <w:sz w:val="22"/>
          <w:szCs w:val="22"/>
        </w:rPr>
        <w:t xml:space="preserve">būtiskas izmaiņas un lielāko īpatsvaru, </w:t>
      </w:r>
      <w:r w:rsidR="00D05CF9" w:rsidRPr="00A34284">
        <w:rPr>
          <w:sz w:val="22"/>
          <w:szCs w:val="22"/>
        </w:rPr>
        <w:t>42.24</w:t>
      </w:r>
      <w:r w:rsidR="00825F2E" w:rsidRPr="00A34284">
        <w:rPr>
          <w:sz w:val="22"/>
          <w:szCs w:val="22"/>
        </w:rPr>
        <w:t>% veido uzkrājumu summa atvaļinājumu izmaksām.</w:t>
      </w:r>
    </w:p>
    <w:p w:rsidR="00A240E0" w:rsidRPr="00A34284" w:rsidRDefault="00A240E0" w:rsidP="00EE0C07">
      <w:pPr>
        <w:pStyle w:val="BodyTextIndent"/>
        <w:rPr>
          <w:sz w:val="22"/>
          <w:szCs w:val="22"/>
        </w:rPr>
      </w:pPr>
      <w:r w:rsidRPr="00A34284">
        <w:rPr>
          <w:sz w:val="22"/>
          <w:szCs w:val="22"/>
        </w:rPr>
        <w:t>SIA “</w:t>
      </w:r>
      <w:r w:rsidR="00C963E3" w:rsidRPr="00A34284">
        <w:rPr>
          <w:b/>
          <w:bCs/>
          <w:sz w:val="22"/>
          <w:szCs w:val="22"/>
        </w:rPr>
        <w:t>Dobeles un apkārtnes slimnīca</w:t>
      </w:r>
      <w:r w:rsidRPr="00A34284">
        <w:rPr>
          <w:sz w:val="22"/>
          <w:szCs w:val="22"/>
        </w:rPr>
        <w:t xml:space="preserve">” </w:t>
      </w:r>
      <w:r w:rsidR="004C48F9" w:rsidRPr="00A34284">
        <w:rPr>
          <w:sz w:val="22"/>
          <w:szCs w:val="22"/>
        </w:rPr>
        <w:t xml:space="preserve">valsts budžetā samaksāto </w:t>
      </w:r>
      <w:r w:rsidRPr="00A34284">
        <w:rPr>
          <w:sz w:val="22"/>
          <w:szCs w:val="22"/>
        </w:rPr>
        <w:t xml:space="preserve">nodokļu summas pieaugušas par </w:t>
      </w:r>
      <w:r w:rsidR="004C48F9" w:rsidRPr="00A34284">
        <w:rPr>
          <w:sz w:val="22"/>
          <w:szCs w:val="22"/>
        </w:rPr>
        <w:t>40716</w:t>
      </w:r>
      <w:r w:rsidR="00C963E3" w:rsidRPr="00A34284">
        <w:rPr>
          <w:sz w:val="22"/>
          <w:szCs w:val="22"/>
        </w:rPr>
        <w:t xml:space="preserve"> euro</w:t>
      </w:r>
      <w:r w:rsidRPr="00A34284">
        <w:rPr>
          <w:sz w:val="22"/>
          <w:szCs w:val="22"/>
        </w:rPr>
        <w:t xml:space="preserve"> jeb </w:t>
      </w:r>
      <w:r w:rsidR="004C48F9" w:rsidRPr="00A34284">
        <w:rPr>
          <w:sz w:val="22"/>
          <w:szCs w:val="22"/>
        </w:rPr>
        <w:t>2.2</w:t>
      </w:r>
      <w:r w:rsidRPr="00A34284">
        <w:rPr>
          <w:sz w:val="22"/>
          <w:szCs w:val="22"/>
        </w:rPr>
        <w:t xml:space="preserve">%. Par </w:t>
      </w:r>
      <w:r w:rsidR="00C963E3" w:rsidRPr="00A34284">
        <w:rPr>
          <w:sz w:val="22"/>
          <w:szCs w:val="22"/>
        </w:rPr>
        <w:t>201</w:t>
      </w:r>
      <w:r w:rsidR="00D05CF9" w:rsidRPr="00A34284">
        <w:rPr>
          <w:sz w:val="22"/>
          <w:szCs w:val="22"/>
        </w:rPr>
        <w:t>9</w:t>
      </w:r>
      <w:r w:rsidRPr="00A34284">
        <w:rPr>
          <w:sz w:val="22"/>
          <w:szCs w:val="22"/>
        </w:rPr>
        <w:t>.gadu uzņēmum</w:t>
      </w:r>
      <w:r w:rsidR="00D05CF9" w:rsidRPr="00A34284">
        <w:rPr>
          <w:sz w:val="22"/>
          <w:szCs w:val="22"/>
        </w:rPr>
        <w:t>u</w:t>
      </w:r>
      <w:r w:rsidRPr="00A34284">
        <w:rPr>
          <w:sz w:val="22"/>
          <w:szCs w:val="22"/>
        </w:rPr>
        <w:t xml:space="preserve"> ienākuma nodoklis </w:t>
      </w:r>
      <w:r w:rsidR="00C963E3" w:rsidRPr="00A34284">
        <w:rPr>
          <w:sz w:val="22"/>
          <w:szCs w:val="22"/>
        </w:rPr>
        <w:t>nav aprēķināts</w:t>
      </w:r>
      <w:r w:rsidRPr="00A34284">
        <w:rPr>
          <w:sz w:val="22"/>
          <w:szCs w:val="22"/>
        </w:rPr>
        <w:t xml:space="preserve">. </w:t>
      </w:r>
    </w:p>
    <w:p w:rsidR="00A240E0" w:rsidRPr="00A34284" w:rsidRDefault="00A240E0" w:rsidP="00EE0C07">
      <w:pPr>
        <w:pStyle w:val="BodyTextIndent"/>
        <w:rPr>
          <w:sz w:val="22"/>
          <w:szCs w:val="22"/>
        </w:rPr>
      </w:pPr>
      <w:r w:rsidRPr="00A34284">
        <w:rPr>
          <w:sz w:val="22"/>
          <w:szCs w:val="22"/>
        </w:rPr>
        <w:t>Neskatoties uz to, ka SIA “</w:t>
      </w:r>
      <w:r w:rsidR="00550C8D" w:rsidRPr="00A34284">
        <w:rPr>
          <w:b/>
          <w:bCs/>
          <w:sz w:val="22"/>
          <w:szCs w:val="22"/>
        </w:rPr>
        <w:t>Dobeles un apkārtnes slimnīca</w:t>
      </w:r>
      <w:r w:rsidRPr="00A34284">
        <w:rPr>
          <w:sz w:val="22"/>
          <w:szCs w:val="22"/>
        </w:rPr>
        <w:t xml:space="preserve">” </w:t>
      </w:r>
      <w:r w:rsidR="00550C8D" w:rsidRPr="00A34284">
        <w:rPr>
          <w:sz w:val="22"/>
          <w:szCs w:val="22"/>
        </w:rPr>
        <w:t>201</w:t>
      </w:r>
      <w:r w:rsidR="00BD6744" w:rsidRPr="00A34284">
        <w:rPr>
          <w:sz w:val="22"/>
          <w:szCs w:val="22"/>
        </w:rPr>
        <w:t>9</w:t>
      </w:r>
      <w:r w:rsidRPr="00A34284">
        <w:rPr>
          <w:sz w:val="22"/>
          <w:szCs w:val="22"/>
        </w:rPr>
        <w:t xml:space="preserve">.gadā salīdzinot ar </w:t>
      </w:r>
      <w:r w:rsidR="00550C8D" w:rsidRPr="00A34284">
        <w:rPr>
          <w:sz w:val="22"/>
          <w:szCs w:val="22"/>
        </w:rPr>
        <w:t>201</w:t>
      </w:r>
      <w:r w:rsidR="00BD6744" w:rsidRPr="00A34284">
        <w:rPr>
          <w:sz w:val="22"/>
          <w:szCs w:val="22"/>
        </w:rPr>
        <w:t>8</w:t>
      </w:r>
      <w:r w:rsidRPr="00A34284">
        <w:rPr>
          <w:sz w:val="22"/>
          <w:szCs w:val="22"/>
        </w:rPr>
        <w:t xml:space="preserve">.gadu </w:t>
      </w:r>
      <w:r w:rsidR="004E024D" w:rsidRPr="00A34284">
        <w:rPr>
          <w:sz w:val="22"/>
          <w:szCs w:val="22"/>
        </w:rPr>
        <w:t xml:space="preserve">uz katru neto apgrozījuma vienību </w:t>
      </w:r>
      <w:r w:rsidRPr="00A34284">
        <w:rPr>
          <w:sz w:val="22"/>
          <w:szCs w:val="22"/>
        </w:rPr>
        <w:t xml:space="preserve">pieaugušas ražošanas izmaksas par </w:t>
      </w:r>
      <w:r w:rsidR="00550C8D" w:rsidRPr="00A34284">
        <w:rPr>
          <w:sz w:val="22"/>
          <w:szCs w:val="22"/>
        </w:rPr>
        <w:t>1.</w:t>
      </w:r>
      <w:r w:rsidR="00BD6744" w:rsidRPr="00A34284">
        <w:rPr>
          <w:sz w:val="22"/>
          <w:szCs w:val="22"/>
        </w:rPr>
        <w:t>01</w:t>
      </w:r>
      <w:r w:rsidRPr="00A34284">
        <w:rPr>
          <w:sz w:val="22"/>
          <w:szCs w:val="22"/>
        </w:rPr>
        <w:t xml:space="preserve">, </w:t>
      </w:r>
      <w:r w:rsidR="004E024D" w:rsidRPr="00A34284">
        <w:rPr>
          <w:sz w:val="22"/>
          <w:szCs w:val="22"/>
        </w:rPr>
        <w:t xml:space="preserve">un </w:t>
      </w:r>
      <w:r w:rsidRPr="00A34284">
        <w:rPr>
          <w:sz w:val="22"/>
          <w:szCs w:val="22"/>
        </w:rPr>
        <w:t xml:space="preserve">administrācijas izmaksas par </w:t>
      </w:r>
      <w:r w:rsidR="00550C8D" w:rsidRPr="00A34284">
        <w:rPr>
          <w:sz w:val="22"/>
          <w:szCs w:val="22"/>
        </w:rPr>
        <w:t>0.0</w:t>
      </w:r>
      <w:r w:rsidR="00BD6744" w:rsidRPr="00A34284">
        <w:rPr>
          <w:sz w:val="22"/>
          <w:szCs w:val="22"/>
        </w:rPr>
        <w:t xml:space="preserve">6, bet </w:t>
      </w:r>
      <w:r w:rsidRPr="00A34284">
        <w:rPr>
          <w:sz w:val="22"/>
          <w:szCs w:val="22"/>
        </w:rPr>
        <w:t xml:space="preserve">pārējās saimnieciskās darbības izmaksas </w:t>
      </w:r>
      <w:r w:rsidR="00BD6744" w:rsidRPr="00A34284">
        <w:rPr>
          <w:sz w:val="22"/>
          <w:szCs w:val="22"/>
        </w:rPr>
        <w:t xml:space="preserve">samazinājušās </w:t>
      </w:r>
      <w:r w:rsidRPr="00A34284">
        <w:rPr>
          <w:sz w:val="22"/>
          <w:szCs w:val="22"/>
        </w:rPr>
        <w:t xml:space="preserve">par </w:t>
      </w:r>
      <w:r w:rsidR="00550C8D" w:rsidRPr="00A34284">
        <w:rPr>
          <w:sz w:val="22"/>
          <w:szCs w:val="22"/>
        </w:rPr>
        <w:t>0.0</w:t>
      </w:r>
      <w:r w:rsidR="00BD6744" w:rsidRPr="00A34284">
        <w:rPr>
          <w:sz w:val="22"/>
          <w:szCs w:val="22"/>
        </w:rPr>
        <w:t>3</w:t>
      </w:r>
      <w:r w:rsidRPr="00A34284">
        <w:rPr>
          <w:sz w:val="22"/>
          <w:szCs w:val="22"/>
        </w:rPr>
        <w:t xml:space="preserve">, </w:t>
      </w:r>
      <w:r w:rsidR="004E024D" w:rsidRPr="00A34284">
        <w:rPr>
          <w:sz w:val="22"/>
          <w:szCs w:val="22"/>
        </w:rPr>
        <w:t xml:space="preserve">gadu </w:t>
      </w:r>
      <w:r w:rsidRPr="00A34284">
        <w:rPr>
          <w:sz w:val="22"/>
          <w:szCs w:val="22"/>
        </w:rPr>
        <w:t xml:space="preserve">noslēdza ar </w:t>
      </w:r>
      <w:r w:rsidR="004E024D" w:rsidRPr="00A34284">
        <w:rPr>
          <w:sz w:val="22"/>
          <w:szCs w:val="22"/>
        </w:rPr>
        <w:t>374332</w:t>
      </w:r>
      <w:r w:rsidR="00550C8D" w:rsidRPr="00A34284">
        <w:rPr>
          <w:sz w:val="22"/>
          <w:szCs w:val="22"/>
        </w:rPr>
        <w:t xml:space="preserve"> euro</w:t>
      </w:r>
      <w:r w:rsidRPr="00A34284">
        <w:rPr>
          <w:sz w:val="22"/>
          <w:szCs w:val="22"/>
        </w:rPr>
        <w:t xml:space="preserve"> lielu peļņu, kas salīdzinājumā ar </w:t>
      </w:r>
      <w:r w:rsidR="00550C8D" w:rsidRPr="00A34284">
        <w:rPr>
          <w:sz w:val="22"/>
          <w:szCs w:val="22"/>
        </w:rPr>
        <w:t>201</w:t>
      </w:r>
      <w:r w:rsidR="004E024D" w:rsidRPr="00A34284">
        <w:rPr>
          <w:sz w:val="22"/>
          <w:szCs w:val="22"/>
        </w:rPr>
        <w:t>8</w:t>
      </w:r>
      <w:r w:rsidRPr="00A34284">
        <w:rPr>
          <w:sz w:val="22"/>
          <w:szCs w:val="22"/>
        </w:rPr>
        <w:t xml:space="preserve">.gadu </w:t>
      </w:r>
      <w:r w:rsidR="00550C8D" w:rsidRPr="00A34284">
        <w:rPr>
          <w:sz w:val="22"/>
          <w:szCs w:val="22"/>
        </w:rPr>
        <w:t>gan samazinājusies</w:t>
      </w:r>
      <w:r w:rsidRPr="00A34284">
        <w:rPr>
          <w:sz w:val="22"/>
          <w:szCs w:val="22"/>
        </w:rPr>
        <w:t xml:space="preserve"> par </w:t>
      </w:r>
      <w:r w:rsidR="004E024D" w:rsidRPr="00A34284">
        <w:rPr>
          <w:sz w:val="22"/>
          <w:szCs w:val="22"/>
        </w:rPr>
        <w:t>34549</w:t>
      </w:r>
      <w:r w:rsidR="00550C8D" w:rsidRPr="00A34284">
        <w:rPr>
          <w:sz w:val="22"/>
          <w:szCs w:val="22"/>
        </w:rPr>
        <w:t xml:space="preserve"> euro,</w:t>
      </w:r>
      <w:r w:rsidRPr="00A34284">
        <w:rPr>
          <w:sz w:val="22"/>
          <w:szCs w:val="22"/>
        </w:rPr>
        <w:t xml:space="preserve"> jeb </w:t>
      </w:r>
      <w:r w:rsidR="004E024D" w:rsidRPr="00A34284">
        <w:rPr>
          <w:sz w:val="22"/>
          <w:szCs w:val="22"/>
        </w:rPr>
        <w:t>8.45</w:t>
      </w:r>
      <w:r w:rsidRPr="00A34284">
        <w:rPr>
          <w:sz w:val="22"/>
          <w:szCs w:val="22"/>
        </w:rPr>
        <w:t>%. SIA “</w:t>
      </w:r>
      <w:r w:rsidR="00550C8D" w:rsidRPr="00A34284">
        <w:rPr>
          <w:b/>
          <w:bCs/>
          <w:sz w:val="22"/>
          <w:szCs w:val="22"/>
        </w:rPr>
        <w:t>Dobeles un apkārtnes slimnīca</w:t>
      </w:r>
      <w:r w:rsidRPr="00A34284">
        <w:rPr>
          <w:sz w:val="22"/>
          <w:szCs w:val="22"/>
        </w:rPr>
        <w:t xml:space="preserve">” pārskata perioda peļņa uz katru neto apgrozījuma vienību ir </w:t>
      </w:r>
      <w:r w:rsidR="00550C8D" w:rsidRPr="00A34284">
        <w:rPr>
          <w:sz w:val="22"/>
          <w:szCs w:val="22"/>
        </w:rPr>
        <w:t>0.0</w:t>
      </w:r>
      <w:r w:rsidR="008A2F06" w:rsidRPr="00A34284">
        <w:rPr>
          <w:sz w:val="22"/>
          <w:szCs w:val="22"/>
        </w:rPr>
        <w:t>6</w:t>
      </w:r>
      <w:r w:rsidRPr="00A34284">
        <w:rPr>
          <w:sz w:val="22"/>
          <w:szCs w:val="22"/>
        </w:rPr>
        <w:t xml:space="preserve">, kas nedaudz mazāka par peļņu ko kapitālsabiedrība guva </w:t>
      </w:r>
      <w:r w:rsidR="00550C8D" w:rsidRPr="00A34284">
        <w:rPr>
          <w:sz w:val="22"/>
          <w:szCs w:val="22"/>
        </w:rPr>
        <w:t>201</w:t>
      </w:r>
      <w:r w:rsidR="008A2F06" w:rsidRPr="00A34284">
        <w:rPr>
          <w:sz w:val="22"/>
          <w:szCs w:val="22"/>
        </w:rPr>
        <w:t>8</w:t>
      </w:r>
      <w:r w:rsidRPr="00A34284">
        <w:rPr>
          <w:sz w:val="22"/>
          <w:szCs w:val="22"/>
        </w:rPr>
        <w:t xml:space="preserve">.gadā. </w:t>
      </w:r>
    </w:p>
    <w:p w:rsidR="00D972B5" w:rsidRPr="00A34284" w:rsidRDefault="00D972B5" w:rsidP="00EE0C07">
      <w:pPr>
        <w:pStyle w:val="BodyTextIndent"/>
      </w:pPr>
    </w:p>
    <w:p w:rsidR="009E027B" w:rsidRPr="00A34284" w:rsidRDefault="009E027B">
      <w:pPr>
        <w:rPr>
          <w:sz w:val="20"/>
        </w:rPr>
      </w:pPr>
      <w:r w:rsidRPr="00A34284">
        <w:rPr>
          <w:sz w:val="20"/>
        </w:rPr>
        <w:br w:type="page"/>
      </w:r>
    </w:p>
    <w:p w:rsidR="00A240E0" w:rsidRPr="00A34284" w:rsidRDefault="00A240E0" w:rsidP="00EE0C07">
      <w:pPr>
        <w:pStyle w:val="BodyTextIndent"/>
        <w:jc w:val="right"/>
        <w:rPr>
          <w:sz w:val="20"/>
        </w:rPr>
      </w:pPr>
      <w:r w:rsidRPr="00A34284">
        <w:rPr>
          <w:sz w:val="20"/>
        </w:rPr>
        <w:t>2.tabula</w:t>
      </w:r>
    </w:p>
    <w:p w:rsidR="00407290" w:rsidRPr="00A34284" w:rsidRDefault="00407290" w:rsidP="00407290">
      <w:pPr>
        <w:pStyle w:val="BodyTextIndent"/>
        <w:ind w:firstLine="0"/>
        <w:jc w:val="left"/>
        <w:rPr>
          <w:sz w:val="20"/>
        </w:rPr>
      </w:pPr>
      <w:r w:rsidRPr="00A34284">
        <w:rPr>
          <w:noProof/>
          <w:lang w:eastAsia="lv-LV"/>
        </w:rPr>
        <w:drawing>
          <wp:inline distT="0" distB="0" distL="0" distR="0" wp14:anchorId="1337A48A" wp14:editId="58B0027F">
            <wp:extent cx="5715000" cy="2172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172658"/>
                    </a:xfrm>
                    <a:prstGeom prst="rect">
                      <a:avLst/>
                    </a:prstGeom>
                    <a:noFill/>
                    <a:ln>
                      <a:noFill/>
                    </a:ln>
                  </pic:spPr>
                </pic:pic>
              </a:graphicData>
            </a:graphic>
          </wp:inline>
        </w:drawing>
      </w:r>
    </w:p>
    <w:p w:rsidR="00294876" w:rsidRPr="00A34284" w:rsidRDefault="00294876" w:rsidP="00EE0C07">
      <w:pPr>
        <w:pStyle w:val="BodyTextIndent"/>
        <w:jc w:val="right"/>
        <w:rPr>
          <w:sz w:val="20"/>
        </w:rPr>
      </w:pPr>
    </w:p>
    <w:p w:rsidR="00294876" w:rsidRPr="00A34284" w:rsidRDefault="00294876" w:rsidP="00EE0C07">
      <w:pPr>
        <w:pStyle w:val="BodyTextIndent"/>
        <w:jc w:val="right"/>
        <w:rPr>
          <w:sz w:val="16"/>
          <w:szCs w:val="16"/>
        </w:rPr>
      </w:pPr>
    </w:p>
    <w:p w:rsidR="00A240E0" w:rsidRPr="00A34284" w:rsidRDefault="00A240E0" w:rsidP="00EE0C07">
      <w:pPr>
        <w:ind w:firstLine="720"/>
        <w:rPr>
          <w:iCs/>
          <w:sz w:val="22"/>
          <w:szCs w:val="22"/>
        </w:rPr>
      </w:pPr>
      <w:r w:rsidRPr="00A34284">
        <w:rPr>
          <w:iCs/>
          <w:sz w:val="22"/>
          <w:szCs w:val="22"/>
        </w:rPr>
        <w:t xml:space="preserve">2. </w:t>
      </w:r>
      <w:r w:rsidRPr="00A34284">
        <w:rPr>
          <w:sz w:val="22"/>
          <w:szCs w:val="22"/>
        </w:rPr>
        <w:t>SIA “</w:t>
      </w:r>
      <w:r w:rsidR="009D7A0A" w:rsidRPr="00A34284">
        <w:rPr>
          <w:b/>
          <w:bCs/>
          <w:sz w:val="22"/>
          <w:szCs w:val="22"/>
        </w:rPr>
        <w:t>Dobeles un apkārtnes slimnīca</w:t>
      </w:r>
      <w:r w:rsidRPr="00A34284">
        <w:rPr>
          <w:sz w:val="22"/>
          <w:szCs w:val="22"/>
        </w:rPr>
        <w:t>” b</w:t>
      </w:r>
      <w:r w:rsidRPr="00A34284">
        <w:rPr>
          <w:iCs/>
          <w:sz w:val="22"/>
          <w:szCs w:val="22"/>
        </w:rPr>
        <w:t>ilances struktūra un dinamika.</w:t>
      </w:r>
    </w:p>
    <w:p w:rsidR="00A240E0" w:rsidRPr="00A34284" w:rsidRDefault="00A240E0" w:rsidP="00EE0C07">
      <w:pPr>
        <w:ind w:firstLine="720"/>
        <w:jc w:val="both"/>
        <w:rPr>
          <w:sz w:val="22"/>
          <w:szCs w:val="22"/>
        </w:rPr>
      </w:pPr>
    </w:p>
    <w:p w:rsidR="00A240E0" w:rsidRPr="00A34284" w:rsidRDefault="00A240E0" w:rsidP="00EE0C07">
      <w:pPr>
        <w:ind w:firstLine="720"/>
        <w:jc w:val="both"/>
        <w:rPr>
          <w:b/>
          <w:sz w:val="22"/>
          <w:szCs w:val="22"/>
        </w:rPr>
      </w:pPr>
      <w:r w:rsidRPr="00A34284">
        <w:rPr>
          <w:sz w:val="22"/>
          <w:szCs w:val="22"/>
        </w:rPr>
        <w:t>SIA “</w:t>
      </w:r>
      <w:r w:rsidR="009D7A0A" w:rsidRPr="00A34284">
        <w:rPr>
          <w:b/>
          <w:bCs/>
          <w:sz w:val="22"/>
          <w:szCs w:val="22"/>
        </w:rPr>
        <w:t>Dobeles un apkārtnes slimnīca</w:t>
      </w:r>
      <w:r w:rsidRPr="00A34284">
        <w:rPr>
          <w:sz w:val="22"/>
          <w:szCs w:val="22"/>
        </w:rPr>
        <w:t xml:space="preserve">” </w:t>
      </w:r>
      <w:r w:rsidR="009D7A0A" w:rsidRPr="00A34284">
        <w:rPr>
          <w:sz w:val="22"/>
          <w:szCs w:val="22"/>
        </w:rPr>
        <w:t>201</w:t>
      </w:r>
      <w:r w:rsidR="00407290" w:rsidRPr="00A34284">
        <w:rPr>
          <w:sz w:val="22"/>
          <w:szCs w:val="22"/>
        </w:rPr>
        <w:t>9</w:t>
      </w:r>
      <w:r w:rsidRPr="00A34284">
        <w:rPr>
          <w:sz w:val="22"/>
          <w:szCs w:val="22"/>
        </w:rPr>
        <w:t xml:space="preserve">.gadā bilances kopsumma salīdzinot ar </w:t>
      </w:r>
      <w:r w:rsidR="009D7A0A" w:rsidRPr="00A34284">
        <w:rPr>
          <w:sz w:val="22"/>
          <w:szCs w:val="22"/>
        </w:rPr>
        <w:t>201</w:t>
      </w:r>
      <w:r w:rsidR="00407290" w:rsidRPr="00A34284">
        <w:rPr>
          <w:sz w:val="22"/>
          <w:szCs w:val="22"/>
        </w:rPr>
        <w:t>8</w:t>
      </w:r>
      <w:r w:rsidRPr="00A34284">
        <w:rPr>
          <w:sz w:val="22"/>
          <w:szCs w:val="22"/>
        </w:rPr>
        <w:t xml:space="preserve">.gadu pieaugusi par </w:t>
      </w:r>
      <w:r w:rsidR="00407290" w:rsidRPr="00A34284">
        <w:rPr>
          <w:sz w:val="22"/>
          <w:szCs w:val="22"/>
        </w:rPr>
        <w:t>257964</w:t>
      </w:r>
      <w:r w:rsidR="009D7A0A" w:rsidRPr="00A34284">
        <w:rPr>
          <w:sz w:val="22"/>
          <w:szCs w:val="22"/>
        </w:rPr>
        <w:t xml:space="preserve"> euro</w:t>
      </w:r>
      <w:r w:rsidRPr="00A34284">
        <w:rPr>
          <w:b/>
          <w:sz w:val="22"/>
          <w:szCs w:val="22"/>
        </w:rPr>
        <w:t xml:space="preserve"> </w:t>
      </w:r>
      <w:r w:rsidRPr="00A34284">
        <w:rPr>
          <w:sz w:val="22"/>
          <w:szCs w:val="22"/>
        </w:rPr>
        <w:t xml:space="preserve">jeb </w:t>
      </w:r>
      <w:r w:rsidR="00407290" w:rsidRPr="00A34284">
        <w:rPr>
          <w:sz w:val="22"/>
          <w:szCs w:val="22"/>
        </w:rPr>
        <w:t>2.91</w:t>
      </w:r>
      <w:r w:rsidRPr="00A34284">
        <w:rPr>
          <w:sz w:val="22"/>
          <w:szCs w:val="22"/>
        </w:rPr>
        <w:t>%.</w:t>
      </w:r>
      <w:r w:rsidRPr="00A34284">
        <w:rPr>
          <w:b/>
          <w:sz w:val="22"/>
          <w:szCs w:val="22"/>
        </w:rPr>
        <w:t xml:space="preserve"> </w:t>
      </w:r>
    </w:p>
    <w:p w:rsidR="00A240E0" w:rsidRPr="00A34284" w:rsidRDefault="00A240E0" w:rsidP="00B469E8">
      <w:pPr>
        <w:ind w:firstLine="720"/>
        <w:jc w:val="both"/>
        <w:rPr>
          <w:b/>
          <w:sz w:val="22"/>
          <w:szCs w:val="22"/>
        </w:rPr>
      </w:pPr>
      <w:r w:rsidRPr="00A34284">
        <w:rPr>
          <w:sz w:val="22"/>
          <w:szCs w:val="22"/>
        </w:rPr>
        <w:t xml:space="preserve">Bilances aktīva pieaugumu galvenokārt ietekmējis </w:t>
      </w:r>
      <w:r w:rsidR="00407290" w:rsidRPr="00A34284">
        <w:rPr>
          <w:sz w:val="22"/>
          <w:szCs w:val="22"/>
        </w:rPr>
        <w:t>apgrozāmo līdzekļu</w:t>
      </w:r>
      <w:r w:rsidRPr="00A34284">
        <w:rPr>
          <w:sz w:val="22"/>
          <w:szCs w:val="22"/>
        </w:rPr>
        <w:t xml:space="preserve"> pieaugums par </w:t>
      </w:r>
      <w:r w:rsidR="003C1DDA" w:rsidRPr="00A34284">
        <w:rPr>
          <w:sz w:val="22"/>
          <w:szCs w:val="22"/>
        </w:rPr>
        <w:t>1</w:t>
      </w:r>
      <w:r w:rsidR="00407290" w:rsidRPr="00A34284">
        <w:rPr>
          <w:sz w:val="22"/>
          <w:szCs w:val="22"/>
        </w:rPr>
        <w:t>437684</w:t>
      </w:r>
      <w:r w:rsidR="003C1DDA" w:rsidRPr="00A34284">
        <w:rPr>
          <w:sz w:val="22"/>
          <w:szCs w:val="22"/>
        </w:rPr>
        <w:t xml:space="preserve"> euro,</w:t>
      </w:r>
      <w:r w:rsidRPr="00A34284">
        <w:rPr>
          <w:sz w:val="22"/>
          <w:szCs w:val="22"/>
        </w:rPr>
        <w:t xml:space="preserve"> jeb </w:t>
      </w:r>
      <w:r w:rsidR="00407290" w:rsidRPr="00A34284">
        <w:rPr>
          <w:sz w:val="22"/>
          <w:szCs w:val="22"/>
        </w:rPr>
        <w:t>9.38</w:t>
      </w:r>
      <w:r w:rsidRPr="00A34284">
        <w:rPr>
          <w:sz w:val="22"/>
          <w:szCs w:val="22"/>
        </w:rPr>
        <w:t xml:space="preserve">%. </w:t>
      </w:r>
      <w:r w:rsidR="00407290" w:rsidRPr="00A34284">
        <w:rPr>
          <w:sz w:val="22"/>
          <w:szCs w:val="22"/>
        </w:rPr>
        <w:t>Ilgtermiņa ieguldījumi</w:t>
      </w:r>
      <w:r w:rsidR="003C1DDA" w:rsidRPr="00A34284">
        <w:rPr>
          <w:sz w:val="22"/>
          <w:szCs w:val="22"/>
        </w:rPr>
        <w:t xml:space="preserve"> samazinājušies par </w:t>
      </w:r>
      <w:r w:rsidR="00407290" w:rsidRPr="00A34284">
        <w:rPr>
          <w:sz w:val="22"/>
          <w:szCs w:val="22"/>
        </w:rPr>
        <w:t>179720</w:t>
      </w:r>
      <w:r w:rsidR="003C1DDA" w:rsidRPr="00A34284">
        <w:rPr>
          <w:sz w:val="22"/>
          <w:szCs w:val="22"/>
        </w:rPr>
        <w:t xml:space="preserve"> euro,</w:t>
      </w:r>
      <w:r w:rsidRPr="00A34284">
        <w:rPr>
          <w:b/>
          <w:sz w:val="22"/>
          <w:szCs w:val="22"/>
        </w:rPr>
        <w:t xml:space="preserve"> </w:t>
      </w:r>
      <w:r w:rsidRPr="00A34284">
        <w:rPr>
          <w:sz w:val="22"/>
          <w:szCs w:val="22"/>
        </w:rPr>
        <w:t xml:space="preserve">jeb </w:t>
      </w:r>
      <w:r w:rsidR="00407290" w:rsidRPr="00A34284">
        <w:rPr>
          <w:sz w:val="22"/>
          <w:szCs w:val="22"/>
        </w:rPr>
        <w:t>4.27</w:t>
      </w:r>
      <w:r w:rsidRPr="00A34284">
        <w:rPr>
          <w:sz w:val="22"/>
          <w:szCs w:val="22"/>
        </w:rPr>
        <w:t>%.</w:t>
      </w:r>
      <w:r w:rsidRPr="00A34284">
        <w:rPr>
          <w:b/>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 Ilgtermiņa ieguldījumu vērtības </w:t>
      </w:r>
      <w:r w:rsidR="009E027B" w:rsidRPr="00A34284">
        <w:rPr>
          <w:sz w:val="22"/>
          <w:szCs w:val="22"/>
        </w:rPr>
        <w:t>samazinājums</w:t>
      </w:r>
      <w:r w:rsidRPr="00A34284">
        <w:rPr>
          <w:sz w:val="22"/>
          <w:szCs w:val="22"/>
        </w:rPr>
        <w:t xml:space="preserve"> salīdzinot ar </w:t>
      </w:r>
      <w:r w:rsidR="002E3EFD" w:rsidRPr="00A34284">
        <w:rPr>
          <w:sz w:val="22"/>
          <w:szCs w:val="22"/>
        </w:rPr>
        <w:t>201</w:t>
      </w:r>
      <w:r w:rsidR="009E027B" w:rsidRPr="00A34284">
        <w:rPr>
          <w:sz w:val="22"/>
          <w:szCs w:val="22"/>
        </w:rPr>
        <w:t>8</w:t>
      </w:r>
      <w:r w:rsidRPr="00A34284">
        <w:rPr>
          <w:sz w:val="22"/>
          <w:szCs w:val="22"/>
        </w:rPr>
        <w:t>.gadu</w:t>
      </w:r>
      <w:r w:rsidR="009E027B" w:rsidRPr="00A34284">
        <w:rPr>
          <w:sz w:val="22"/>
          <w:szCs w:val="22"/>
        </w:rPr>
        <w:t>,</w:t>
      </w:r>
      <w:r w:rsidRPr="00A34284">
        <w:rPr>
          <w:sz w:val="22"/>
          <w:szCs w:val="22"/>
        </w:rPr>
        <w:t xml:space="preserve"> galvenokārt</w:t>
      </w:r>
      <w:r w:rsidR="009E027B" w:rsidRPr="00A34284">
        <w:rPr>
          <w:sz w:val="22"/>
          <w:szCs w:val="22"/>
        </w:rPr>
        <w:t>,</w:t>
      </w:r>
      <w:r w:rsidRPr="00A34284">
        <w:rPr>
          <w:sz w:val="22"/>
          <w:szCs w:val="22"/>
        </w:rPr>
        <w:t xml:space="preserve"> saistīts ar pamatlīdzekļu vērtības </w:t>
      </w:r>
      <w:r w:rsidR="009E027B" w:rsidRPr="00A34284">
        <w:rPr>
          <w:sz w:val="22"/>
          <w:szCs w:val="22"/>
        </w:rPr>
        <w:t>samazināšanos</w:t>
      </w:r>
      <w:r w:rsidRPr="00A34284">
        <w:rPr>
          <w:sz w:val="22"/>
          <w:szCs w:val="22"/>
        </w:rPr>
        <w:t xml:space="preserve">, jo </w:t>
      </w:r>
      <w:r w:rsidR="009E027B" w:rsidRPr="00A34284">
        <w:rPr>
          <w:sz w:val="22"/>
          <w:szCs w:val="22"/>
        </w:rPr>
        <w:t>salīdzinoši maz pirkti jauni, 2018.gadā</w:t>
      </w:r>
      <w:r w:rsidRPr="00A34284">
        <w:rPr>
          <w:sz w:val="22"/>
          <w:szCs w:val="22"/>
        </w:rPr>
        <w:t xml:space="preserve"> </w:t>
      </w:r>
      <w:r w:rsidR="002E3EFD" w:rsidRPr="00A34284">
        <w:rPr>
          <w:sz w:val="22"/>
          <w:szCs w:val="22"/>
        </w:rPr>
        <w:t xml:space="preserve">to sastāvā </w:t>
      </w:r>
      <w:r w:rsidR="009E027B" w:rsidRPr="00A34284">
        <w:rPr>
          <w:sz w:val="22"/>
          <w:szCs w:val="22"/>
        </w:rPr>
        <w:t xml:space="preserve">tika </w:t>
      </w:r>
      <w:r w:rsidR="002E3EFD" w:rsidRPr="00A34284">
        <w:rPr>
          <w:sz w:val="22"/>
          <w:szCs w:val="22"/>
        </w:rPr>
        <w:t>ieskaitītā veiktās renovācijas summa 2000000 euro apmērā</w:t>
      </w:r>
      <w:r w:rsidRPr="00A34284">
        <w:rPr>
          <w:sz w:val="22"/>
          <w:szCs w:val="22"/>
        </w:rPr>
        <w:t xml:space="preserve">. Ilgtermiņa ieguldījumi bilances aktīva struktūrā veido </w:t>
      </w:r>
      <w:r w:rsidR="009E027B" w:rsidRPr="00A34284">
        <w:rPr>
          <w:sz w:val="22"/>
          <w:szCs w:val="22"/>
        </w:rPr>
        <w:t>44.10</w:t>
      </w:r>
      <w:r w:rsidRPr="00A34284">
        <w:rPr>
          <w:sz w:val="22"/>
          <w:szCs w:val="22"/>
        </w:rPr>
        <w:t xml:space="preserve">% un to īpatsvars salīdzinājumā ar </w:t>
      </w:r>
      <w:r w:rsidR="002E3EFD" w:rsidRPr="00A34284">
        <w:rPr>
          <w:sz w:val="22"/>
          <w:szCs w:val="22"/>
        </w:rPr>
        <w:t>201</w:t>
      </w:r>
      <w:r w:rsidR="009E027B" w:rsidRPr="00A34284">
        <w:rPr>
          <w:sz w:val="22"/>
          <w:szCs w:val="22"/>
        </w:rPr>
        <w:t>8</w:t>
      </w:r>
      <w:r w:rsidRPr="00A34284">
        <w:rPr>
          <w:sz w:val="22"/>
          <w:szCs w:val="22"/>
        </w:rPr>
        <w:t xml:space="preserve">.gadu </w:t>
      </w:r>
      <w:r w:rsidR="002E3EFD" w:rsidRPr="00A34284">
        <w:rPr>
          <w:sz w:val="22"/>
          <w:szCs w:val="22"/>
        </w:rPr>
        <w:t xml:space="preserve">ir </w:t>
      </w:r>
      <w:r w:rsidR="009E027B" w:rsidRPr="00A34284">
        <w:rPr>
          <w:sz w:val="22"/>
          <w:szCs w:val="22"/>
        </w:rPr>
        <w:t>samazinājies</w:t>
      </w:r>
      <w:r w:rsidR="002E3EFD" w:rsidRPr="00A34284">
        <w:rPr>
          <w:sz w:val="22"/>
          <w:szCs w:val="22"/>
        </w:rPr>
        <w:t xml:space="preserve"> par </w:t>
      </w:r>
      <w:r w:rsidR="009E027B" w:rsidRPr="00A34284">
        <w:rPr>
          <w:sz w:val="22"/>
          <w:szCs w:val="22"/>
        </w:rPr>
        <w:t>3.31</w:t>
      </w:r>
      <w:r w:rsidR="002E3EFD" w:rsidRPr="00A34284">
        <w:rPr>
          <w:sz w:val="22"/>
          <w:szCs w:val="22"/>
        </w:rPr>
        <w:t>%</w:t>
      </w:r>
      <w:r w:rsidRPr="00A34284">
        <w:rPr>
          <w:sz w:val="22"/>
          <w:szCs w:val="22"/>
        </w:rPr>
        <w:t>.</w:t>
      </w:r>
    </w:p>
    <w:p w:rsidR="00A240E0" w:rsidRPr="00A34284" w:rsidRDefault="00A240E0" w:rsidP="00B469E8">
      <w:pPr>
        <w:ind w:firstLine="720"/>
        <w:jc w:val="both"/>
        <w:rPr>
          <w:sz w:val="22"/>
          <w:szCs w:val="22"/>
        </w:rPr>
      </w:pPr>
      <w:r w:rsidRPr="00A34284">
        <w:rPr>
          <w:sz w:val="22"/>
          <w:szCs w:val="22"/>
        </w:rPr>
        <w:t xml:space="preserve">Kapitālsabiedrības apgrozāmo līdzekļu </w:t>
      </w:r>
      <w:r w:rsidR="00507446" w:rsidRPr="00A34284">
        <w:rPr>
          <w:sz w:val="22"/>
          <w:szCs w:val="22"/>
        </w:rPr>
        <w:t>palielinājums</w:t>
      </w:r>
      <w:r w:rsidRPr="00A34284">
        <w:rPr>
          <w:sz w:val="22"/>
          <w:szCs w:val="22"/>
        </w:rPr>
        <w:t xml:space="preserve"> galvenokārt ietekmēja naudas līdzekļu atlikuma </w:t>
      </w:r>
      <w:r w:rsidR="00507446" w:rsidRPr="00A34284">
        <w:rPr>
          <w:sz w:val="22"/>
          <w:szCs w:val="22"/>
        </w:rPr>
        <w:t>palielinājums</w:t>
      </w:r>
      <w:r w:rsidRPr="00A34284">
        <w:rPr>
          <w:sz w:val="22"/>
          <w:szCs w:val="22"/>
        </w:rPr>
        <w:t xml:space="preserve"> uz pārskata perioda beigām par</w:t>
      </w:r>
      <w:r w:rsidR="00507446" w:rsidRPr="00A34284">
        <w:rPr>
          <w:sz w:val="22"/>
          <w:szCs w:val="22"/>
        </w:rPr>
        <w:t xml:space="preserve"> 419029</w:t>
      </w:r>
      <w:r w:rsidR="002E3EFD" w:rsidRPr="00A34284">
        <w:rPr>
          <w:sz w:val="22"/>
          <w:szCs w:val="22"/>
        </w:rPr>
        <w:t xml:space="preserve"> euro,</w:t>
      </w:r>
      <w:r w:rsidRPr="00A34284">
        <w:rPr>
          <w:sz w:val="22"/>
          <w:szCs w:val="22"/>
        </w:rPr>
        <w:t xml:space="preserve"> jeb </w:t>
      </w:r>
      <w:r w:rsidR="00507446" w:rsidRPr="00A34284">
        <w:rPr>
          <w:sz w:val="22"/>
          <w:szCs w:val="22"/>
        </w:rPr>
        <w:t>9.37</w:t>
      </w:r>
      <w:r w:rsidRPr="00A34284">
        <w:rPr>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Debitoru saistības ir pieaugušas par </w:t>
      </w:r>
      <w:r w:rsidR="00507446" w:rsidRPr="00A34284">
        <w:rPr>
          <w:sz w:val="22"/>
          <w:szCs w:val="22"/>
        </w:rPr>
        <w:t>17910</w:t>
      </w:r>
      <w:r w:rsidR="00FC71CE" w:rsidRPr="00A34284">
        <w:rPr>
          <w:sz w:val="22"/>
          <w:szCs w:val="22"/>
        </w:rPr>
        <w:t xml:space="preserve"> euro,</w:t>
      </w:r>
      <w:r w:rsidRPr="00A34284">
        <w:rPr>
          <w:sz w:val="22"/>
          <w:szCs w:val="22"/>
        </w:rPr>
        <w:t xml:space="preserve"> jeb </w:t>
      </w:r>
      <w:r w:rsidR="00507446" w:rsidRPr="00A34284">
        <w:rPr>
          <w:sz w:val="22"/>
          <w:szCs w:val="22"/>
        </w:rPr>
        <w:t>11.9</w:t>
      </w:r>
      <w:r w:rsidRPr="00A34284">
        <w:rPr>
          <w:sz w:val="22"/>
          <w:szCs w:val="22"/>
        </w:rPr>
        <w:t xml:space="preserve">%, krājumi </w:t>
      </w:r>
      <w:r w:rsidR="00FC71CE" w:rsidRPr="00A34284">
        <w:rPr>
          <w:sz w:val="22"/>
          <w:szCs w:val="22"/>
        </w:rPr>
        <w:t>pieauguši</w:t>
      </w:r>
      <w:r w:rsidRPr="00A34284">
        <w:rPr>
          <w:sz w:val="22"/>
          <w:szCs w:val="22"/>
        </w:rPr>
        <w:t xml:space="preserve"> par </w:t>
      </w:r>
      <w:r w:rsidR="00507446" w:rsidRPr="00A34284">
        <w:rPr>
          <w:sz w:val="22"/>
          <w:szCs w:val="22"/>
        </w:rPr>
        <w:t>745 euro,</w:t>
      </w:r>
      <w:r w:rsidRPr="00A34284">
        <w:rPr>
          <w:sz w:val="22"/>
          <w:szCs w:val="22"/>
        </w:rPr>
        <w:t xml:space="preserve"> jeb </w:t>
      </w:r>
      <w:r w:rsidR="00507446" w:rsidRPr="00A34284">
        <w:rPr>
          <w:sz w:val="22"/>
          <w:szCs w:val="22"/>
        </w:rPr>
        <w:t>1.69</w:t>
      </w:r>
      <w:r w:rsidRPr="00A34284">
        <w:rPr>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Apgrozāmo līdzekļu struktūrā </w:t>
      </w:r>
      <w:r w:rsidR="000474EF" w:rsidRPr="00A34284">
        <w:rPr>
          <w:sz w:val="22"/>
          <w:szCs w:val="22"/>
        </w:rPr>
        <w:t>201</w:t>
      </w:r>
      <w:r w:rsidR="00E47EA9" w:rsidRPr="00A34284">
        <w:rPr>
          <w:sz w:val="22"/>
          <w:szCs w:val="22"/>
        </w:rPr>
        <w:t>9</w:t>
      </w:r>
      <w:r w:rsidRPr="00A34284">
        <w:rPr>
          <w:sz w:val="22"/>
          <w:szCs w:val="22"/>
        </w:rPr>
        <w:t xml:space="preserve">.gadā salīdzinot ar </w:t>
      </w:r>
      <w:r w:rsidR="000474EF" w:rsidRPr="00A34284">
        <w:rPr>
          <w:sz w:val="22"/>
          <w:szCs w:val="22"/>
        </w:rPr>
        <w:t>201</w:t>
      </w:r>
      <w:r w:rsidR="00E47EA9" w:rsidRPr="00A34284">
        <w:rPr>
          <w:sz w:val="22"/>
          <w:szCs w:val="22"/>
        </w:rPr>
        <w:t>8</w:t>
      </w:r>
      <w:r w:rsidRPr="00A34284">
        <w:rPr>
          <w:sz w:val="22"/>
          <w:szCs w:val="22"/>
        </w:rPr>
        <w:t xml:space="preserve">.gadu notikušas </w:t>
      </w:r>
      <w:r w:rsidR="00E47EA9" w:rsidRPr="00A34284">
        <w:rPr>
          <w:sz w:val="22"/>
          <w:szCs w:val="22"/>
        </w:rPr>
        <w:t xml:space="preserve">nelielas </w:t>
      </w:r>
      <w:r w:rsidRPr="00A34284">
        <w:rPr>
          <w:sz w:val="22"/>
          <w:szCs w:val="22"/>
        </w:rPr>
        <w:t>izmaiņas</w:t>
      </w:r>
      <w:r w:rsidR="00E47EA9" w:rsidRPr="00A34284">
        <w:rPr>
          <w:sz w:val="22"/>
          <w:szCs w:val="22"/>
        </w:rPr>
        <w:t xml:space="preserve"> (pārskata gada beigās nav avansa maksājumi par krājumiem)</w:t>
      </w:r>
      <w:r w:rsidRPr="00A34284">
        <w:rPr>
          <w:sz w:val="22"/>
          <w:szCs w:val="22"/>
        </w:rPr>
        <w:t xml:space="preserve">, bet joprojām lielāko īpatsvaru </w:t>
      </w:r>
      <w:r w:rsidR="000474EF" w:rsidRPr="00A34284">
        <w:rPr>
          <w:sz w:val="22"/>
          <w:szCs w:val="22"/>
        </w:rPr>
        <w:t>95.8</w:t>
      </w:r>
      <w:r w:rsidR="00E47EA9" w:rsidRPr="00A34284">
        <w:rPr>
          <w:sz w:val="22"/>
          <w:szCs w:val="22"/>
        </w:rPr>
        <w:t>2</w:t>
      </w:r>
      <w:r w:rsidRPr="00A34284">
        <w:rPr>
          <w:sz w:val="22"/>
          <w:szCs w:val="22"/>
        </w:rPr>
        <w:t xml:space="preserve">% veido mobilie finanšu resursi - naudas līdzekļi. </w:t>
      </w:r>
    </w:p>
    <w:p w:rsidR="002A6ED5" w:rsidRPr="00A34284" w:rsidRDefault="00A240E0" w:rsidP="002A6ED5">
      <w:pPr>
        <w:jc w:val="both"/>
        <w:rPr>
          <w:sz w:val="22"/>
          <w:szCs w:val="22"/>
        </w:rPr>
      </w:pPr>
      <w:r w:rsidRPr="00A34284">
        <w:rPr>
          <w:sz w:val="22"/>
          <w:szCs w:val="22"/>
        </w:rPr>
        <w:tab/>
      </w:r>
      <w:r w:rsidR="002A6ED5" w:rsidRPr="00A34284">
        <w:rPr>
          <w:sz w:val="22"/>
          <w:szCs w:val="22"/>
        </w:rPr>
        <w:t xml:space="preserve">Kapitālsabiedrības krājumus veido medicīnas preču, pārtikas un meteriālu noliktavu atlikumi un tie ir pārbaudīti gada inventarizācijā </w:t>
      </w:r>
    </w:p>
    <w:p w:rsidR="00A240E0" w:rsidRPr="00A34284" w:rsidRDefault="00A240E0" w:rsidP="002A6ED5">
      <w:pPr>
        <w:ind w:firstLine="720"/>
        <w:jc w:val="both"/>
        <w:rPr>
          <w:sz w:val="22"/>
          <w:szCs w:val="22"/>
        </w:rPr>
      </w:pPr>
      <w:r w:rsidRPr="00A34284">
        <w:rPr>
          <w:sz w:val="22"/>
          <w:szCs w:val="22"/>
        </w:rPr>
        <w:t xml:space="preserve">Kapitālsabiedrības debitoru saistību pieaugumu </w:t>
      </w:r>
      <w:r w:rsidR="002A6ED5" w:rsidRPr="00A34284">
        <w:rPr>
          <w:sz w:val="22"/>
          <w:szCs w:val="22"/>
        </w:rPr>
        <w:t>201</w:t>
      </w:r>
      <w:r w:rsidR="00726E27" w:rsidRPr="00A34284">
        <w:rPr>
          <w:sz w:val="22"/>
          <w:szCs w:val="22"/>
        </w:rPr>
        <w:t>9</w:t>
      </w:r>
      <w:r w:rsidR="002A6ED5" w:rsidRPr="00A34284">
        <w:rPr>
          <w:sz w:val="22"/>
          <w:szCs w:val="22"/>
        </w:rPr>
        <w:t>.</w:t>
      </w:r>
      <w:r w:rsidRPr="00A34284">
        <w:rPr>
          <w:sz w:val="22"/>
          <w:szCs w:val="22"/>
        </w:rPr>
        <w:t xml:space="preserve">gadā salīdzinot ar </w:t>
      </w:r>
      <w:r w:rsidR="002A6ED5" w:rsidRPr="00A34284">
        <w:rPr>
          <w:sz w:val="22"/>
          <w:szCs w:val="22"/>
        </w:rPr>
        <w:t>201</w:t>
      </w:r>
      <w:r w:rsidR="00726E27" w:rsidRPr="00A34284">
        <w:rPr>
          <w:sz w:val="22"/>
          <w:szCs w:val="22"/>
        </w:rPr>
        <w:t>8</w:t>
      </w:r>
      <w:r w:rsidRPr="00A34284">
        <w:rPr>
          <w:sz w:val="22"/>
          <w:szCs w:val="22"/>
        </w:rPr>
        <w:t xml:space="preserve">.gadu galvenokārt ietekmēja </w:t>
      </w:r>
      <w:r w:rsidR="002A6ED5" w:rsidRPr="00A34284">
        <w:rPr>
          <w:sz w:val="22"/>
          <w:szCs w:val="22"/>
        </w:rPr>
        <w:t xml:space="preserve">Nacionālā veselības dienesta parāda palielināšanās par </w:t>
      </w:r>
      <w:r w:rsidR="00726E27" w:rsidRPr="00A34284">
        <w:rPr>
          <w:sz w:val="22"/>
          <w:szCs w:val="22"/>
        </w:rPr>
        <w:t>53979</w:t>
      </w:r>
      <w:r w:rsidR="002A6ED5" w:rsidRPr="00A34284">
        <w:rPr>
          <w:sz w:val="22"/>
          <w:szCs w:val="22"/>
        </w:rPr>
        <w:t xml:space="preserve"> euro jeb </w:t>
      </w:r>
      <w:r w:rsidR="00726E27" w:rsidRPr="00A34284">
        <w:rPr>
          <w:sz w:val="22"/>
          <w:szCs w:val="22"/>
        </w:rPr>
        <w:t>53.5</w:t>
      </w:r>
      <w:r w:rsidR="002A6ED5" w:rsidRPr="00A34284">
        <w:rPr>
          <w:sz w:val="22"/>
          <w:szCs w:val="22"/>
        </w:rPr>
        <w:t xml:space="preserve">% (nesamaksātais pārskata gada decembra darbs). </w:t>
      </w:r>
      <w:r w:rsidR="00EF6C41" w:rsidRPr="00A34284">
        <w:rPr>
          <w:sz w:val="22"/>
          <w:szCs w:val="22"/>
        </w:rPr>
        <w:t xml:space="preserve">Citu debitoru summas </w:t>
      </w:r>
      <w:r w:rsidR="00726E27" w:rsidRPr="00A34284">
        <w:rPr>
          <w:sz w:val="22"/>
          <w:szCs w:val="22"/>
        </w:rPr>
        <w:t>samazinājums</w:t>
      </w:r>
      <w:r w:rsidR="00EF6C41" w:rsidRPr="00A34284">
        <w:rPr>
          <w:sz w:val="22"/>
          <w:szCs w:val="22"/>
        </w:rPr>
        <w:t xml:space="preserve"> par </w:t>
      </w:r>
      <w:r w:rsidR="00726E27" w:rsidRPr="00A34284">
        <w:rPr>
          <w:sz w:val="22"/>
          <w:szCs w:val="22"/>
        </w:rPr>
        <w:t>32381</w:t>
      </w:r>
      <w:r w:rsidR="00EF6C41" w:rsidRPr="00A34284">
        <w:rPr>
          <w:sz w:val="22"/>
          <w:szCs w:val="22"/>
        </w:rPr>
        <w:t xml:space="preserve"> euro</w:t>
      </w:r>
      <w:r w:rsidR="00726E27" w:rsidRPr="00A34284">
        <w:rPr>
          <w:sz w:val="22"/>
          <w:szCs w:val="22"/>
        </w:rPr>
        <w:t>, jeb 94.64%</w:t>
      </w:r>
      <w:r w:rsidR="00EF6C41" w:rsidRPr="00A34284">
        <w:rPr>
          <w:sz w:val="22"/>
          <w:szCs w:val="22"/>
        </w:rPr>
        <w:t xml:space="preserve"> saistīts ar uzņēmuma ienākuma nodokļa pārmaks</w:t>
      </w:r>
      <w:r w:rsidR="00726E27" w:rsidRPr="00A34284">
        <w:rPr>
          <w:sz w:val="22"/>
          <w:szCs w:val="22"/>
        </w:rPr>
        <w:t>as summas apgūšanu</w:t>
      </w:r>
      <w:r w:rsidR="00D20F88" w:rsidRPr="00A34284">
        <w:rPr>
          <w:sz w:val="22"/>
          <w:szCs w:val="22"/>
        </w:rPr>
        <w:t xml:space="preserve"> pārnesot to citu nodokļu maksājamās summas samazināšanai.</w:t>
      </w:r>
    </w:p>
    <w:p w:rsidR="00E965F1" w:rsidRPr="00A34284" w:rsidRDefault="00E965F1" w:rsidP="00E965F1">
      <w:pPr>
        <w:ind w:firstLine="426"/>
        <w:jc w:val="both"/>
        <w:rPr>
          <w:sz w:val="22"/>
          <w:szCs w:val="22"/>
        </w:rPr>
      </w:pPr>
      <w:r w:rsidRPr="00A34284">
        <w:rPr>
          <w:sz w:val="22"/>
          <w:szCs w:val="22"/>
        </w:rPr>
        <w:t>Pircēju un pasūtītāju parādus veido neapmaksātie rēķini par sniegtajiem pakalpojumiem. Uzkrājumi šaubīgajiem debitoriem tiek veidoti gadījumos, kad parāds netiek atgūts ilgāk par vienu gadu un kapitālsabiedrības vadība uzskata, ka tā atgūšana ir apšaubāma. Bilancē debitoru parādi uzrādīti atskaitot šaudīgos.</w:t>
      </w:r>
    </w:p>
    <w:p w:rsidR="00E965F1" w:rsidRPr="00A34284" w:rsidRDefault="00E965F1" w:rsidP="00E965F1">
      <w:pPr>
        <w:ind w:firstLine="426"/>
        <w:jc w:val="both"/>
        <w:rPr>
          <w:sz w:val="22"/>
          <w:szCs w:val="22"/>
        </w:rPr>
      </w:pPr>
      <w:r w:rsidRPr="00A34284">
        <w:rPr>
          <w:sz w:val="22"/>
          <w:szCs w:val="22"/>
        </w:rPr>
        <w:t>Citus debitorus veido budžetā nesamaksātais pievienotās vērtības nodokļa summa no uzkrātām saistībām un nesaņemta summa no norēķiniem POS terminālā.</w:t>
      </w:r>
    </w:p>
    <w:p w:rsidR="007E6F95" w:rsidRPr="00A34284" w:rsidRDefault="00E965F1" w:rsidP="007E6F95">
      <w:pPr>
        <w:ind w:firstLine="426"/>
        <w:jc w:val="both"/>
        <w:rPr>
          <w:sz w:val="22"/>
          <w:szCs w:val="22"/>
        </w:rPr>
      </w:pPr>
      <w:r w:rsidRPr="00A34284">
        <w:rPr>
          <w:sz w:val="22"/>
          <w:szCs w:val="22"/>
        </w:rPr>
        <w:t>Nākamo periodu izmaksas veido autotransporta operatīvā līzinga pirmās iemaksas summa, laikrakstu, žurnālu abonēšana, e-vides vietnēs uz noteiktu laiku izvietotā informācija  un citas izmaksas, kas izdarītas pirms bilances sastādīšanas datuma, bet atiecas uz nākamajiem gadiem</w:t>
      </w:r>
      <w:r w:rsidR="007E6F95" w:rsidRPr="00A34284">
        <w:rPr>
          <w:sz w:val="22"/>
          <w:szCs w:val="22"/>
        </w:rPr>
        <w:t>.</w:t>
      </w:r>
    </w:p>
    <w:p w:rsidR="007E6F95" w:rsidRPr="00A34284" w:rsidRDefault="007E6F95" w:rsidP="007E6F95">
      <w:pPr>
        <w:ind w:firstLine="426"/>
        <w:jc w:val="both"/>
        <w:rPr>
          <w:sz w:val="22"/>
          <w:szCs w:val="22"/>
        </w:rPr>
      </w:pPr>
      <w:r w:rsidRPr="00A34284">
        <w:rPr>
          <w:i/>
          <w:iCs/>
          <w:sz w:val="22"/>
          <w:szCs w:val="22"/>
        </w:rPr>
        <w:t xml:space="preserve"> </w:t>
      </w:r>
      <w:r w:rsidR="00A240E0" w:rsidRPr="00A34284">
        <w:rPr>
          <w:sz w:val="22"/>
          <w:szCs w:val="22"/>
        </w:rPr>
        <w:t>SIA ”</w:t>
      </w:r>
      <w:r w:rsidRPr="00A34284">
        <w:rPr>
          <w:b/>
          <w:bCs/>
          <w:sz w:val="22"/>
          <w:szCs w:val="22"/>
        </w:rPr>
        <w:t xml:space="preserve"> Dobeles un apkārtnes slimnīca</w:t>
      </w:r>
      <w:r w:rsidR="00A240E0" w:rsidRPr="00A34284">
        <w:rPr>
          <w:sz w:val="22"/>
          <w:szCs w:val="22"/>
        </w:rPr>
        <w:t xml:space="preserve">” bilances pasīva izmaiņas </w:t>
      </w:r>
      <w:r w:rsidRPr="00A34284">
        <w:rPr>
          <w:sz w:val="22"/>
          <w:szCs w:val="22"/>
        </w:rPr>
        <w:t>201</w:t>
      </w:r>
      <w:r w:rsidR="0016054E" w:rsidRPr="00A34284">
        <w:rPr>
          <w:sz w:val="22"/>
          <w:szCs w:val="22"/>
        </w:rPr>
        <w:t>9</w:t>
      </w:r>
      <w:r w:rsidR="00A240E0" w:rsidRPr="00A34284">
        <w:rPr>
          <w:sz w:val="22"/>
          <w:szCs w:val="22"/>
        </w:rPr>
        <w:t xml:space="preserve">.gadā salīdzinot ar </w:t>
      </w:r>
      <w:r w:rsidRPr="00A34284">
        <w:rPr>
          <w:sz w:val="22"/>
          <w:szCs w:val="22"/>
        </w:rPr>
        <w:t>201</w:t>
      </w:r>
      <w:r w:rsidR="0016054E" w:rsidRPr="00A34284">
        <w:rPr>
          <w:sz w:val="22"/>
          <w:szCs w:val="22"/>
        </w:rPr>
        <w:t>8</w:t>
      </w:r>
      <w:r w:rsidR="00A240E0" w:rsidRPr="00A34284">
        <w:rPr>
          <w:sz w:val="22"/>
          <w:szCs w:val="22"/>
        </w:rPr>
        <w:t xml:space="preserve">.gadu galvenokārt saistītas ar pašu kapitāla vērtības pieaugumu par </w:t>
      </w:r>
      <w:r w:rsidR="0016054E" w:rsidRPr="00A34284">
        <w:rPr>
          <w:sz w:val="22"/>
          <w:szCs w:val="22"/>
        </w:rPr>
        <w:t>431247</w:t>
      </w:r>
      <w:r w:rsidRPr="00A34284">
        <w:rPr>
          <w:sz w:val="22"/>
          <w:szCs w:val="22"/>
        </w:rPr>
        <w:t xml:space="preserve"> euro</w:t>
      </w:r>
      <w:r w:rsidR="00A240E0" w:rsidRPr="00A34284">
        <w:rPr>
          <w:sz w:val="22"/>
          <w:szCs w:val="22"/>
        </w:rPr>
        <w:t xml:space="preserve"> jeb </w:t>
      </w:r>
      <w:r w:rsidR="0016054E" w:rsidRPr="00A34284">
        <w:rPr>
          <w:sz w:val="22"/>
          <w:szCs w:val="22"/>
        </w:rPr>
        <w:t>5.96%, vienlaicīgi samazinoties saistībām pret kreditoriem par 173283 euro, jeb 10.6%.</w:t>
      </w:r>
    </w:p>
    <w:p w:rsidR="00A240E0" w:rsidRPr="00A34284" w:rsidRDefault="00A240E0" w:rsidP="0089186E">
      <w:pPr>
        <w:ind w:firstLine="426"/>
        <w:jc w:val="both"/>
        <w:rPr>
          <w:sz w:val="22"/>
          <w:szCs w:val="22"/>
        </w:rPr>
      </w:pPr>
      <w:r w:rsidRPr="00A34284">
        <w:rPr>
          <w:sz w:val="22"/>
          <w:szCs w:val="22"/>
        </w:rPr>
        <w:t>Pašu kapitāla vērtības pieaugums saistīts</w:t>
      </w:r>
      <w:r w:rsidR="007E6F95" w:rsidRPr="00A34284">
        <w:rPr>
          <w:sz w:val="22"/>
          <w:szCs w:val="22"/>
        </w:rPr>
        <w:t xml:space="preserve"> ar</w:t>
      </w:r>
      <w:r w:rsidRPr="00A34284">
        <w:rPr>
          <w:sz w:val="22"/>
          <w:szCs w:val="22"/>
        </w:rPr>
        <w:t xml:space="preserve"> </w:t>
      </w:r>
      <w:r w:rsidR="0016054E" w:rsidRPr="00A34284">
        <w:rPr>
          <w:sz w:val="22"/>
          <w:szCs w:val="22"/>
        </w:rPr>
        <w:t>nesadalītās peļņas pieaugumu un rezervēs līdz pamatkapitāla pārreģistrēšanai turēto Pašvaldības ieguldījumu.</w:t>
      </w:r>
      <w:r w:rsidRPr="00A34284">
        <w:rPr>
          <w:sz w:val="22"/>
          <w:szCs w:val="22"/>
        </w:rPr>
        <w:t xml:space="preserve"> Kapitālsabiedrības pašu kapitāls veido </w:t>
      </w:r>
      <w:r w:rsidR="0016054E" w:rsidRPr="00A34284">
        <w:rPr>
          <w:sz w:val="22"/>
          <w:szCs w:val="22"/>
        </w:rPr>
        <w:t>83.98</w:t>
      </w:r>
      <w:r w:rsidRPr="00A34284">
        <w:rPr>
          <w:sz w:val="22"/>
          <w:szCs w:val="22"/>
        </w:rPr>
        <w:t>% no bilances pasīva kopsummas.</w:t>
      </w:r>
      <w:r w:rsidR="0089186E" w:rsidRPr="00A34284">
        <w:rPr>
          <w:sz w:val="22"/>
          <w:szCs w:val="22"/>
        </w:rPr>
        <w:t xml:space="preserve"> </w:t>
      </w:r>
      <w:r w:rsidRPr="00A34284">
        <w:rPr>
          <w:sz w:val="22"/>
          <w:szCs w:val="22"/>
        </w:rPr>
        <w:t xml:space="preserve">Pašu kapitāla </w:t>
      </w:r>
      <w:r w:rsidR="0089186E" w:rsidRPr="00A34284">
        <w:rPr>
          <w:sz w:val="22"/>
          <w:szCs w:val="22"/>
        </w:rPr>
        <w:t>a</w:t>
      </w:r>
      <w:r w:rsidRPr="00A34284">
        <w:rPr>
          <w:sz w:val="22"/>
          <w:szCs w:val="22"/>
        </w:rPr>
        <w:t xml:space="preserve">truktūrā </w:t>
      </w:r>
      <w:r w:rsidR="007E6F95" w:rsidRPr="00A34284">
        <w:rPr>
          <w:sz w:val="22"/>
          <w:szCs w:val="22"/>
        </w:rPr>
        <w:t>201</w:t>
      </w:r>
      <w:r w:rsidR="0016054E" w:rsidRPr="00A34284">
        <w:rPr>
          <w:sz w:val="22"/>
          <w:szCs w:val="22"/>
        </w:rPr>
        <w:t>9</w:t>
      </w:r>
      <w:r w:rsidRPr="00A34284">
        <w:rPr>
          <w:sz w:val="22"/>
          <w:szCs w:val="22"/>
        </w:rPr>
        <w:t xml:space="preserve">.gadā salīdzinot ar </w:t>
      </w:r>
      <w:r w:rsidR="007E6F95" w:rsidRPr="00A34284">
        <w:rPr>
          <w:sz w:val="22"/>
          <w:szCs w:val="22"/>
        </w:rPr>
        <w:t>201</w:t>
      </w:r>
      <w:r w:rsidR="0016054E" w:rsidRPr="00A34284">
        <w:rPr>
          <w:sz w:val="22"/>
          <w:szCs w:val="22"/>
        </w:rPr>
        <w:t>8</w:t>
      </w:r>
      <w:r w:rsidRPr="00A34284">
        <w:rPr>
          <w:sz w:val="22"/>
          <w:szCs w:val="22"/>
        </w:rPr>
        <w:t xml:space="preserve">.gadu būtiskas izmaiņas nav notikušas, vislielāko īpatsvaru – </w:t>
      </w:r>
      <w:r w:rsidR="0016054E" w:rsidRPr="00A34284">
        <w:rPr>
          <w:sz w:val="22"/>
          <w:szCs w:val="22"/>
        </w:rPr>
        <w:t>88.70</w:t>
      </w:r>
      <w:r w:rsidRPr="00A34284">
        <w:rPr>
          <w:sz w:val="22"/>
          <w:szCs w:val="22"/>
        </w:rPr>
        <w:t>% veido pamatkapitāls.</w:t>
      </w:r>
    </w:p>
    <w:p w:rsidR="00A240E0" w:rsidRPr="00A34284" w:rsidRDefault="00A240E0" w:rsidP="00EE0C07">
      <w:pPr>
        <w:jc w:val="both"/>
        <w:rPr>
          <w:sz w:val="22"/>
          <w:szCs w:val="22"/>
        </w:rPr>
      </w:pPr>
      <w:r w:rsidRPr="00A34284">
        <w:rPr>
          <w:sz w:val="22"/>
          <w:szCs w:val="22"/>
        </w:rPr>
        <w:tab/>
        <w:t xml:space="preserve">Kreditoru saistību struktūrā </w:t>
      </w:r>
      <w:r w:rsidR="00425845" w:rsidRPr="00A34284">
        <w:rPr>
          <w:sz w:val="22"/>
          <w:szCs w:val="22"/>
        </w:rPr>
        <w:t>201</w:t>
      </w:r>
      <w:r w:rsidR="00F2167D" w:rsidRPr="00A34284">
        <w:rPr>
          <w:sz w:val="22"/>
          <w:szCs w:val="22"/>
        </w:rPr>
        <w:t>9</w:t>
      </w:r>
      <w:r w:rsidRPr="00A34284">
        <w:rPr>
          <w:sz w:val="22"/>
          <w:szCs w:val="22"/>
        </w:rPr>
        <w:t xml:space="preserve">.gadā salīdzinot ar </w:t>
      </w:r>
      <w:r w:rsidR="00425845" w:rsidRPr="00A34284">
        <w:rPr>
          <w:sz w:val="22"/>
          <w:szCs w:val="22"/>
        </w:rPr>
        <w:t>201</w:t>
      </w:r>
      <w:r w:rsidR="00F2167D" w:rsidRPr="00A34284">
        <w:rPr>
          <w:sz w:val="22"/>
          <w:szCs w:val="22"/>
        </w:rPr>
        <w:t>8</w:t>
      </w:r>
      <w:r w:rsidRPr="00A34284">
        <w:rPr>
          <w:sz w:val="22"/>
          <w:szCs w:val="22"/>
        </w:rPr>
        <w:t xml:space="preserve">.gadu būtiskas izmaiņas nav notikušas, </w:t>
      </w:r>
      <w:r w:rsidR="00765D7D" w:rsidRPr="00A34284">
        <w:rPr>
          <w:sz w:val="22"/>
          <w:szCs w:val="22"/>
        </w:rPr>
        <w:t>ilgtermiņa un īstermiņa saistību</w:t>
      </w:r>
      <w:r w:rsidRPr="00A34284">
        <w:rPr>
          <w:sz w:val="22"/>
          <w:szCs w:val="22"/>
        </w:rPr>
        <w:t xml:space="preserve"> īpatsvar</w:t>
      </w:r>
      <w:r w:rsidR="00765D7D" w:rsidRPr="00A34284">
        <w:rPr>
          <w:sz w:val="22"/>
          <w:szCs w:val="22"/>
        </w:rPr>
        <w:t>s, attiecīgi ir 48.97% un 51.03%</w:t>
      </w:r>
      <w:r w:rsidRPr="00A34284">
        <w:rPr>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Kapitālsabiedrības ilgtermiņa kreditorus veido </w:t>
      </w:r>
      <w:r w:rsidR="00593FDC" w:rsidRPr="00A34284">
        <w:rPr>
          <w:sz w:val="22"/>
          <w:szCs w:val="22"/>
        </w:rPr>
        <w:t>nākamo periodu ieņēmumu summas</w:t>
      </w:r>
      <w:r w:rsidRPr="00A34284">
        <w:rPr>
          <w:sz w:val="22"/>
          <w:szCs w:val="22"/>
        </w:rPr>
        <w:t xml:space="preserve"> un </w:t>
      </w:r>
      <w:r w:rsidR="00593FDC" w:rsidRPr="00A34284">
        <w:rPr>
          <w:sz w:val="22"/>
          <w:szCs w:val="22"/>
        </w:rPr>
        <w:t>201</w:t>
      </w:r>
      <w:r w:rsidR="00A4250C" w:rsidRPr="00A34284">
        <w:rPr>
          <w:sz w:val="22"/>
          <w:szCs w:val="22"/>
        </w:rPr>
        <w:t>9</w:t>
      </w:r>
      <w:r w:rsidRPr="00A34284">
        <w:rPr>
          <w:sz w:val="22"/>
          <w:szCs w:val="22"/>
        </w:rPr>
        <w:t>.gadā salīdzinot ar 20</w:t>
      </w:r>
      <w:r w:rsidR="00593FDC" w:rsidRPr="00A34284">
        <w:rPr>
          <w:sz w:val="22"/>
          <w:szCs w:val="22"/>
        </w:rPr>
        <w:t>1</w:t>
      </w:r>
      <w:r w:rsidR="00A4250C" w:rsidRPr="00A34284">
        <w:rPr>
          <w:sz w:val="22"/>
          <w:szCs w:val="22"/>
        </w:rPr>
        <w:t>8</w:t>
      </w:r>
      <w:r w:rsidRPr="00A34284">
        <w:rPr>
          <w:sz w:val="22"/>
          <w:szCs w:val="22"/>
        </w:rPr>
        <w:t xml:space="preserve">.gadu tās </w:t>
      </w:r>
      <w:r w:rsidR="00A4250C" w:rsidRPr="00A34284">
        <w:rPr>
          <w:sz w:val="22"/>
          <w:szCs w:val="22"/>
        </w:rPr>
        <w:t>ir</w:t>
      </w:r>
      <w:r w:rsidRPr="00A34284">
        <w:rPr>
          <w:sz w:val="22"/>
          <w:szCs w:val="22"/>
        </w:rPr>
        <w:t xml:space="preserve"> samazinājušās</w:t>
      </w:r>
      <w:r w:rsidR="00A4250C" w:rsidRPr="00A34284">
        <w:rPr>
          <w:sz w:val="22"/>
          <w:szCs w:val="22"/>
        </w:rPr>
        <w:t xml:space="preserve"> par 29091 euro, jeb 3.9%</w:t>
      </w:r>
      <w:r w:rsidRPr="00A34284">
        <w:rPr>
          <w:sz w:val="22"/>
          <w:szCs w:val="22"/>
        </w:rPr>
        <w:t>.</w:t>
      </w:r>
    </w:p>
    <w:p w:rsidR="00A240E0" w:rsidRPr="00A34284" w:rsidRDefault="00A240E0" w:rsidP="00EE0C07">
      <w:pPr>
        <w:ind w:firstLine="720"/>
        <w:jc w:val="both"/>
        <w:rPr>
          <w:sz w:val="22"/>
          <w:szCs w:val="22"/>
        </w:rPr>
      </w:pPr>
      <w:r w:rsidRPr="00A34284">
        <w:rPr>
          <w:sz w:val="22"/>
          <w:szCs w:val="22"/>
        </w:rPr>
        <w:t xml:space="preserve">Kapitālsabiedrības īstermiņa kreditori </w:t>
      </w:r>
      <w:r w:rsidR="008F40C8" w:rsidRPr="00A34284">
        <w:rPr>
          <w:sz w:val="22"/>
          <w:szCs w:val="22"/>
        </w:rPr>
        <w:t>201</w:t>
      </w:r>
      <w:r w:rsidR="00A4250C" w:rsidRPr="00A34284">
        <w:rPr>
          <w:sz w:val="22"/>
          <w:szCs w:val="22"/>
        </w:rPr>
        <w:t>9</w:t>
      </w:r>
      <w:r w:rsidRPr="00A34284">
        <w:rPr>
          <w:sz w:val="22"/>
          <w:szCs w:val="22"/>
        </w:rPr>
        <w:t xml:space="preserve">.gadā salīdzinot ar </w:t>
      </w:r>
      <w:r w:rsidR="008F40C8" w:rsidRPr="00A34284">
        <w:rPr>
          <w:sz w:val="22"/>
          <w:szCs w:val="22"/>
        </w:rPr>
        <w:t>201</w:t>
      </w:r>
      <w:r w:rsidR="00A4250C" w:rsidRPr="00A34284">
        <w:rPr>
          <w:sz w:val="22"/>
          <w:szCs w:val="22"/>
        </w:rPr>
        <w:t>8</w:t>
      </w:r>
      <w:r w:rsidRPr="00A34284">
        <w:rPr>
          <w:sz w:val="22"/>
          <w:szCs w:val="22"/>
        </w:rPr>
        <w:t xml:space="preserve">.gadu </w:t>
      </w:r>
      <w:r w:rsidR="00A4250C" w:rsidRPr="00A34284">
        <w:rPr>
          <w:sz w:val="22"/>
          <w:szCs w:val="22"/>
        </w:rPr>
        <w:t>samazinājušies</w:t>
      </w:r>
      <w:r w:rsidRPr="00A34284">
        <w:rPr>
          <w:sz w:val="22"/>
          <w:szCs w:val="22"/>
        </w:rPr>
        <w:t xml:space="preserve"> par </w:t>
      </w:r>
      <w:r w:rsidR="00A4250C" w:rsidRPr="00A34284">
        <w:rPr>
          <w:sz w:val="22"/>
          <w:szCs w:val="22"/>
        </w:rPr>
        <w:t>144192</w:t>
      </w:r>
      <w:r w:rsidR="008F40C8" w:rsidRPr="00A34284">
        <w:rPr>
          <w:sz w:val="22"/>
          <w:szCs w:val="22"/>
        </w:rPr>
        <w:t xml:space="preserve"> euro</w:t>
      </w:r>
      <w:r w:rsidRPr="00A34284">
        <w:rPr>
          <w:sz w:val="22"/>
          <w:szCs w:val="22"/>
        </w:rPr>
        <w:t xml:space="preserve"> jeb </w:t>
      </w:r>
      <w:r w:rsidR="00A4250C" w:rsidRPr="00A34284">
        <w:rPr>
          <w:sz w:val="22"/>
          <w:szCs w:val="22"/>
        </w:rPr>
        <w:t>16.2</w:t>
      </w:r>
      <w:r w:rsidRPr="00A34284">
        <w:rPr>
          <w:sz w:val="22"/>
          <w:szCs w:val="22"/>
        </w:rPr>
        <w:t xml:space="preserve">%. Īstermiņa kreditoru saistību </w:t>
      </w:r>
      <w:r w:rsidR="00A4250C" w:rsidRPr="00A34284">
        <w:rPr>
          <w:sz w:val="22"/>
          <w:szCs w:val="22"/>
        </w:rPr>
        <w:t>samazinājumu</w:t>
      </w:r>
      <w:r w:rsidRPr="00A34284">
        <w:rPr>
          <w:sz w:val="22"/>
          <w:szCs w:val="22"/>
        </w:rPr>
        <w:t xml:space="preserve"> galvenokārt ietekmēja parādu piegādātājiem un darbuzņēmējiem</w:t>
      </w:r>
      <w:r w:rsidR="00A4250C" w:rsidRPr="00A34284">
        <w:rPr>
          <w:sz w:val="22"/>
          <w:szCs w:val="22"/>
        </w:rPr>
        <w:t xml:space="preserve"> samazinājums</w:t>
      </w:r>
      <w:r w:rsidRPr="00A34284">
        <w:rPr>
          <w:sz w:val="22"/>
          <w:szCs w:val="22"/>
        </w:rPr>
        <w:t xml:space="preserve"> par</w:t>
      </w:r>
      <w:r w:rsidR="008F40C8" w:rsidRPr="00A34284">
        <w:rPr>
          <w:sz w:val="22"/>
          <w:szCs w:val="22"/>
        </w:rPr>
        <w:t xml:space="preserve"> 1</w:t>
      </w:r>
      <w:r w:rsidR="00A4250C" w:rsidRPr="00A34284">
        <w:rPr>
          <w:sz w:val="22"/>
          <w:szCs w:val="22"/>
        </w:rPr>
        <w:t>73684</w:t>
      </w:r>
      <w:r w:rsidR="008F40C8" w:rsidRPr="00A34284">
        <w:rPr>
          <w:sz w:val="22"/>
          <w:szCs w:val="22"/>
        </w:rPr>
        <w:t xml:space="preserve"> euro</w:t>
      </w:r>
      <w:r w:rsidRPr="00A34284">
        <w:rPr>
          <w:sz w:val="22"/>
          <w:szCs w:val="22"/>
        </w:rPr>
        <w:t xml:space="preserve"> jeb </w:t>
      </w:r>
      <w:r w:rsidR="00A4250C" w:rsidRPr="00A34284">
        <w:rPr>
          <w:sz w:val="22"/>
          <w:szCs w:val="22"/>
        </w:rPr>
        <w:t>87.94</w:t>
      </w:r>
      <w:r w:rsidRPr="00A34284">
        <w:rPr>
          <w:sz w:val="22"/>
          <w:szCs w:val="22"/>
        </w:rPr>
        <w:t>%</w:t>
      </w:r>
      <w:r w:rsidR="004F319F" w:rsidRPr="00A34284">
        <w:rPr>
          <w:sz w:val="22"/>
          <w:szCs w:val="22"/>
        </w:rPr>
        <w:t xml:space="preserve"> (samaksāts būvniekiem par 2018.gada nogalē veiktajiem darbiem)</w:t>
      </w:r>
      <w:r w:rsidRPr="00A34284">
        <w:rPr>
          <w:sz w:val="22"/>
          <w:szCs w:val="22"/>
        </w:rPr>
        <w:t xml:space="preserve">, nodokļu un sociālās nodrošināšanas maksājumu </w:t>
      </w:r>
      <w:r w:rsidR="00A4250C" w:rsidRPr="00A34284">
        <w:rPr>
          <w:sz w:val="22"/>
          <w:szCs w:val="22"/>
        </w:rPr>
        <w:t>samazinājums</w:t>
      </w:r>
      <w:r w:rsidRPr="00A34284">
        <w:rPr>
          <w:sz w:val="22"/>
          <w:szCs w:val="22"/>
        </w:rPr>
        <w:t xml:space="preserve"> par </w:t>
      </w:r>
      <w:r w:rsidR="00A4250C" w:rsidRPr="00A34284">
        <w:rPr>
          <w:sz w:val="22"/>
          <w:szCs w:val="22"/>
        </w:rPr>
        <w:t>79571</w:t>
      </w:r>
      <w:r w:rsidR="00D10F03" w:rsidRPr="00A34284">
        <w:rPr>
          <w:sz w:val="22"/>
          <w:szCs w:val="22"/>
        </w:rPr>
        <w:t xml:space="preserve"> euro, </w:t>
      </w:r>
      <w:r w:rsidRPr="00A34284">
        <w:rPr>
          <w:sz w:val="22"/>
          <w:szCs w:val="22"/>
        </w:rPr>
        <w:t xml:space="preserve">jeb </w:t>
      </w:r>
      <w:r w:rsidR="00A4250C" w:rsidRPr="00A34284">
        <w:rPr>
          <w:sz w:val="22"/>
          <w:szCs w:val="22"/>
        </w:rPr>
        <w:t>31.41</w:t>
      </w:r>
      <w:r w:rsidRPr="00A34284">
        <w:rPr>
          <w:sz w:val="22"/>
          <w:szCs w:val="22"/>
        </w:rPr>
        <w:t xml:space="preserve">%, uzkrāto saistību pieaugums par </w:t>
      </w:r>
      <w:r w:rsidR="00A4250C" w:rsidRPr="00A34284">
        <w:rPr>
          <w:sz w:val="22"/>
          <w:szCs w:val="22"/>
        </w:rPr>
        <w:t>50855</w:t>
      </w:r>
      <w:r w:rsidR="00D10F03" w:rsidRPr="00A34284">
        <w:rPr>
          <w:sz w:val="22"/>
          <w:szCs w:val="22"/>
        </w:rPr>
        <w:t xml:space="preserve"> euro</w:t>
      </w:r>
      <w:r w:rsidRPr="00A34284">
        <w:rPr>
          <w:sz w:val="22"/>
          <w:szCs w:val="22"/>
        </w:rPr>
        <w:t xml:space="preserve"> jeb </w:t>
      </w:r>
      <w:r w:rsidR="00A4250C" w:rsidRPr="00A34284">
        <w:rPr>
          <w:sz w:val="22"/>
          <w:szCs w:val="22"/>
        </w:rPr>
        <w:t>21.6</w:t>
      </w:r>
      <w:r w:rsidRPr="00A34284">
        <w:rPr>
          <w:sz w:val="22"/>
          <w:szCs w:val="22"/>
        </w:rPr>
        <w:t xml:space="preserve">% un </w:t>
      </w:r>
      <w:r w:rsidR="00A4250C" w:rsidRPr="00A34284">
        <w:rPr>
          <w:sz w:val="22"/>
          <w:szCs w:val="22"/>
        </w:rPr>
        <w:t xml:space="preserve">piaugums </w:t>
      </w:r>
      <w:r w:rsidRPr="00A34284">
        <w:rPr>
          <w:sz w:val="22"/>
          <w:szCs w:val="22"/>
        </w:rPr>
        <w:t>pārējiem kreditoriem</w:t>
      </w:r>
      <w:r w:rsidR="00D10F03" w:rsidRPr="00A34284">
        <w:rPr>
          <w:sz w:val="22"/>
          <w:szCs w:val="22"/>
        </w:rPr>
        <w:t xml:space="preserve"> par </w:t>
      </w:r>
      <w:r w:rsidR="00A4250C" w:rsidRPr="00A34284">
        <w:rPr>
          <w:sz w:val="22"/>
          <w:szCs w:val="22"/>
        </w:rPr>
        <w:t>58158</w:t>
      </w:r>
      <w:r w:rsidR="00D10F03" w:rsidRPr="00A34284">
        <w:rPr>
          <w:sz w:val="22"/>
          <w:szCs w:val="22"/>
        </w:rPr>
        <w:t xml:space="preserve"> euro, jeb </w:t>
      </w:r>
      <w:r w:rsidR="00A4250C" w:rsidRPr="00A34284">
        <w:rPr>
          <w:sz w:val="22"/>
          <w:szCs w:val="22"/>
        </w:rPr>
        <w:t>33.27</w:t>
      </w:r>
      <w:r w:rsidR="00D10F03" w:rsidRPr="00A34284">
        <w:rPr>
          <w:sz w:val="22"/>
          <w:szCs w:val="22"/>
        </w:rPr>
        <w:t>%</w:t>
      </w:r>
      <w:r w:rsidRPr="00A34284">
        <w:rPr>
          <w:sz w:val="22"/>
          <w:szCs w:val="22"/>
        </w:rPr>
        <w:t>.</w:t>
      </w:r>
    </w:p>
    <w:p w:rsidR="00A240E0" w:rsidRPr="00A34284" w:rsidRDefault="00A240E0" w:rsidP="00EE0C07">
      <w:pPr>
        <w:ind w:firstLine="720"/>
        <w:jc w:val="both"/>
        <w:rPr>
          <w:sz w:val="22"/>
          <w:szCs w:val="22"/>
        </w:rPr>
      </w:pPr>
      <w:r w:rsidRPr="00A34284">
        <w:rPr>
          <w:sz w:val="22"/>
          <w:szCs w:val="22"/>
        </w:rPr>
        <w:t>Īstermiņa kreditoru saistību struktūrā 20</w:t>
      </w:r>
      <w:r w:rsidR="00D10F03" w:rsidRPr="00A34284">
        <w:rPr>
          <w:sz w:val="22"/>
          <w:szCs w:val="22"/>
        </w:rPr>
        <w:t>1</w:t>
      </w:r>
      <w:r w:rsidR="00537CE6" w:rsidRPr="00A34284">
        <w:rPr>
          <w:sz w:val="22"/>
          <w:szCs w:val="22"/>
        </w:rPr>
        <w:t>9</w:t>
      </w:r>
      <w:r w:rsidRPr="00A34284">
        <w:rPr>
          <w:sz w:val="22"/>
          <w:szCs w:val="22"/>
        </w:rPr>
        <w:t>.gadā salīdzinot ar 20</w:t>
      </w:r>
      <w:r w:rsidR="00D10F03" w:rsidRPr="00A34284">
        <w:rPr>
          <w:sz w:val="22"/>
          <w:szCs w:val="22"/>
        </w:rPr>
        <w:t>1</w:t>
      </w:r>
      <w:r w:rsidR="00537CE6" w:rsidRPr="00A34284">
        <w:rPr>
          <w:sz w:val="22"/>
          <w:szCs w:val="22"/>
        </w:rPr>
        <w:t>8</w:t>
      </w:r>
      <w:r w:rsidRPr="00A34284">
        <w:rPr>
          <w:sz w:val="22"/>
          <w:szCs w:val="22"/>
        </w:rPr>
        <w:t xml:space="preserve">.gadu </w:t>
      </w:r>
      <w:r w:rsidR="00D3701A" w:rsidRPr="00A34284">
        <w:rPr>
          <w:sz w:val="22"/>
          <w:szCs w:val="22"/>
        </w:rPr>
        <w:t>ir</w:t>
      </w:r>
      <w:r w:rsidRPr="00A34284">
        <w:rPr>
          <w:sz w:val="22"/>
          <w:szCs w:val="22"/>
        </w:rPr>
        <w:t xml:space="preserve"> notikušas</w:t>
      </w:r>
      <w:r w:rsidR="00D3701A" w:rsidRPr="00A34284">
        <w:rPr>
          <w:sz w:val="22"/>
          <w:szCs w:val="22"/>
        </w:rPr>
        <w:t xml:space="preserve"> nelielas izmaiņas</w:t>
      </w:r>
      <w:r w:rsidRPr="00A34284">
        <w:rPr>
          <w:sz w:val="22"/>
          <w:szCs w:val="22"/>
        </w:rPr>
        <w:t>. 20</w:t>
      </w:r>
      <w:r w:rsidR="00D10F03" w:rsidRPr="00A34284">
        <w:rPr>
          <w:sz w:val="22"/>
          <w:szCs w:val="22"/>
        </w:rPr>
        <w:t>1</w:t>
      </w:r>
      <w:r w:rsidR="00D3701A" w:rsidRPr="00A34284">
        <w:rPr>
          <w:sz w:val="22"/>
          <w:szCs w:val="22"/>
        </w:rPr>
        <w:t>9</w:t>
      </w:r>
      <w:r w:rsidRPr="00A34284">
        <w:rPr>
          <w:sz w:val="22"/>
          <w:szCs w:val="22"/>
        </w:rPr>
        <w:t>.gadā vislielāko īpatsvaru</w:t>
      </w:r>
      <w:r w:rsidR="00D3701A" w:rsidRPr="00A34284">
        <w:rPr>
          <w:sz w:val="22"/>
          <w:szCs w:val="22"/>
        </w:rPr>
        <w:t xml:space="preserve"> 38.38% veido uzkrātās saistības (iepriekš 26.45%), 31.23% - pārējie kreditori (iepriekš 19.64%) un tikai 23.29% - nodokļi (iepriekš </w:t>
      </w:r>
      <w:r w:rsidRPr="00A34284">
        <w:rPr>
          <w:sz w:val="22"/>
          <w:szCs w:val="22"/>
        </w:rPr>
        <w:t xml:space="preserve"> – </w:t>
      </w:r>
      <w:r w:rsidR="00D10F03" w:rsidRPr="00A34284">
        <w:rPr>
          <w:sz w:val="22"/>
          <w:szCs w:val="22"/>
        </w:rPr>
        <w:t>28.46</w:t>
      </w:r>
      <w:r w:rsidRPr="00A34284">
        <w:rPr>
          <w:sz w:val="22"/>
          <w:szCs w:val="22"/>
        </w:rPr>
        <w:t>%</w:t>
      </w:r>
      <w:r w:rsidR="00D3701A" w:rsidRPr="00A34284">
        <w:rPr>
          <w:sz w:val="22"/>
          <w:szCs w:val="22"/>
        </w:rPr>
        <w:t>)</w:t>
      </w:r>
      <w:r w:rsidRPr="00A34284">
        <w:rPr>
          <w:sz w:val="22"/>
          <w:szCs w:val="22"/>
        </w:rPr>
        <w:t>, parādi piegādātājiem un darbuzņēmējiem</w:t>
      </w:r>
      <w:r w:rsidR="00D3701A" w:rsidRPr="00A34284">
        <w:rPr>
          <w:sz w:val="22"/>
          <w:szCs w:val="22"/>
        </w:rPr>
        <w:t xml:space="preserve"> veido tikai 3.19% (iepriekš </w:t>
      </w:r>
      <w:r w:rsidR="00D10F03" w:rsidRPr="00A34284">
        <w:rPr>
          <w:sz w:val="22"/>
          <w:szCs w:val="22"/>
        </w:rPr>
        <w:t>22.19</w:t>
      </w:r>
      <w:r w:rsidRPr="00A34284">
        <w:rPr>
          <w:sz w:val="22"/>
          <w:szCs w:val="22"/>
        </w:rPr>
        <w:t>%</w:t>
      </w:r>
      <w:r w:rsidR="00D3701A" w:rsidRPr="00A34284">
        <w:rPr>
          <w:sz w:val="22"/>
          <w:szCs w:val="22"/>
        </w:rPr>
        <w:t>).</w:t>
      </w:r>
      <w:r w:rsidRPr="00A34284">
        <w:rPr>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Kapitālsabiedrības nodokļu un sociālās nodrošināšanas maksājumu </w:t>
      </w:r>
      <w:r w:rsidR="007C6170" w:rsidRPr="00A34284">
        <w:rPr>
          <w:sz w:val="22"/>
          <w:szCs w:val="22"/>
        </w:rPr>
        <w:t>samazinājumu</w:t>
      </w:r>
      <w:r w:rsidRPr="00A34284">
        <w:rPr>
          <w:sz w:val="22"/>
          <w:szCs w:val="22"/>
        </w:rPr>
        <w:t xml:space="preserve"> galvenokārt ietekmēja </w:t>
      </w:r>
      <w:r w:rsidR="004F319F" w:rsidRPr="00A34284">
        <w:rPr>
          <w:sz w:val="22"/>
          <w:szCs w:val="22"/>
        </w:rPr>
        <w:t>pievienotās vērtības nodokļa saistību summas samazinājums par 94751 euro, jeb 96.7% (arī saistīts ar reversa PVN no būvdarbiem)</w:t>
      </w:r>
      <w:r w:rsidRPr="00A34284">
        <w:rPr>
          <w:sz w:val="22"/>
          <w:szCs w:val="22"/>
        </w:rPr>
        <w:t xml:space="preserve">. Summāri </w:t>
      </w:r>
      <w:r w:rsidR="004F319F" w:rsidRPr="00A34284">
        <w:rPr>
          <w:sz w:val="22"/>
          <w:szCs w:val="22"/>
        </w:rPr>
        <w:t>gan</w:t>
      </w:r>
      <w:r w:rsidRPr="00A34284">
        <w:rPr>
          <w:sz w:val="22"/>
          <w:szCs w:val="22"/>
        </w:rPr>
        <w:t xml:space="preserve"> pieaugušas </w:t>
      </w:r>
      <w:r w:rsidR="004F319F" w:rsidRPr="00A34284">
        <w:rPr>
          <w:sz w:val="22"/>
          <w:szCs w:val="22"/>
        </w:rPr>
        <w:t>ieturētā algas nodokļa</w:t>
      </w:r>
      <w:r w:rsidRPr="00A34284">
        <w:rPr>
          <w:sz w:val="22"/>
          <w:szCs w:val="22"/>
        </w:rPr>
        <w:t xml:space="preserve"> saistības</w:t>
      </w:r>
      <w:r w:rsidR="004F319F" w:rsidRPr="00A34284">
        <w:rPr>
          <w:sz w:val="22"/>
          <w:szCs w:val="22"/>
        </w:rPr>
        <w:t xml:space="preserve"> (saistīts ar darba samaksas pieaugumu)</w:t>
      </w:r>
      <w:r w:rsidRPr="00A34284">
        <w:rPr>
          <w:sz w:val="22"/>
          <w:szCs w:val="22"/>
        </w:rPr>
        <w:t xml:space="preserve">. </w:t>
      </w:r>
    </w:p>
    <w:p w:rsidR="00A240E0" w:rsidRPr="00A34284" w:rsidRDefault="00A240E0" w:rsidP="00EE0C07">
      <w:pPr>
        <w:ind w:firstLine="720"/>
        <w:jc w:val="both"/>
        <w:rPr>
          <w:sz w:val="22"/>
          <w:szCs w:val="22"/>
        </w:rPr>
      </w:pPr>
      <w:r w:rsidRPr="00A34284">
        <w:rPr>
          <w:sz w:val="22"/>
          <w:szCs w:val="22"/>
        </w:rPr>
        <w:t xml:space="preserve">Nodokļu un sociālās nodrošināšanas maksājumu struktūrā </w:t>
      </w:r>
      <w:r w:rsidR="00D10F03" w:rsidRPr="00A34284">
        <w:rPr>
          <w:sz w:val="22"/>
          <w:szCs w:val="22"/>
        </w:rPr>
        <w:t>201</w:t>
      </w:r>
      <w:r w:rsidR="004F319F" w:rsidRPr="00A34284">
        <w:rPr>
          <w:sz w:val="22"/>
          <w:szCs w:val="22"/>
        </w:rPr>
        <w:t>9</w:t>
      </w:r>
      <w:r w:rsidRPr="00A34284">
        <w:rPr>
          <w:sz w:val="22"/>
          <w:szCs w:val="22"/>
        </w:rPr>
        <w:t xml:space="preserve">.gadā salīdzinot ar </w:t>
      </w:r>
      <w:r w:rsidR="00D10F03" w:rsidRPr="00A34284">
        <w:rPr>
          <w:sz w:val="22"/>
          <w:szCs w:val="22"/>
        </w:rPr>
        <w:t>201</w:t>
      </w:r>
      <w:r w:rsidR="004F319F" w:rsidRPr="00A34284">
        <w:rPr>
          <w:sz w:val="22"/>
          <w:szCs w:val="22"/>
        </w:rPr>
        <w:t>8</w:t>
      </w:r>
      <w:r w:rsidRPr="00A34284">
        <w:rPr>
          <w:sz w:val="22"/>
          <w:szCs w:val="22"/>
        </w:rPr>
        <w:t xml:space="preserve">.gadu būtiskas izmaiņas nav notikušas. Vislielāko īpatsvaru – </w:t>
      </w:r>
      <w:r w:rsidR="00670470" w:rsidRPr="00A34284">
        <w:rPr>
          <w:sz w:val="22"/>
          <w:szCs w:val="22"/>
        </w:rPr>
        <w:t>57.67</w:t>
      </w:r>
      <w:r w:rsidRPr="00A34284">
        <w:rPr>
          <w:sz w:val="22"/>
          <w:szCs w:val="22"/>
        </w:rPr>
        <w:t>% veido valsts sociālās apdrošināšanas obligātās iemaksas</w:t>
      </w:r>
      <w:r w:rsidR="00670470" w:rsidRPr="00A34284">
        <w:rPr>
          <w:sz w:val="22"/>
          <w:szCs w:val="22"/>
        </w:rPr>
        <w:t>.</w:t>
      </w:r>
    </w:p>
    <w:p w:rsidR="00A240E0" w:rsidRPr="00A34284" w:rsidRDefault="00A240E0" w:rsidP="00EE0C07">
      <w:pPr>
        <w:ind w:firstLine="720"/>
        <w:jc w:val="both"/>
        <w:rPr>
          <w:sz w:val="22"/>
          <w:szCs w:val="22"/>
        </w:rPr>
      </w:pPr>
      <w:r w:rsidRPr="00A34284">
        <w:rPr>
          <w:sz w:val="22"/>
          <w:szCs w:val="22"/>
        </w:rPr>
        <w:t xml:space="preserve">Kapitālsabiedrības parādus piegādātājiem un darbuzņēmējiem veido saistības par saņemtajiem, bet vēl neapmaksātajiem rēķiniem (maksājumu saistību termiņš nav iestājies). Parādu piegādātājiem un darbuzņēmējiem struktūrā vislielāko īpatsvaru </w:t>
      </w:r>
      <w:r w:rsidR="00557116" w:rsidRPr="00A34284">
        <w:rPr>
          <w:sz w:val="22"/>
          <w:szCs w:val="22"/>
        </w:rPr>
        <w:t>47.93</w:t>
      </w:r>
      <w:r w:rsidRPr="00A34284">
        <w:rPr>
          <w:sz w:val="22"/>
          <w:szCs w:val="22"/>
        </w:rPr>
        <w:t xml:space="preserve">% veido </w:t>
      </w:r>
      <w:r w:rsidR="00192800" w:rsidRPr="00A34284">
        <w:rPr>
          <w:sz w:val="22"/>
          <w:szCs w:val="22"/>
        </w:rPr>
        <w:t>SIA “</w:t>
      </w:r>
      <w:r w:rsidR="00557116" w:rsidRPr="00A34284">
        <w:rPr>
          <w:sz w:val="22"/>
          <w:szCs w:val="22"/>
        </w:rPr>
        <w:t>Dobeles enerģija</w:t>
      </w:r>
      <w:r w:rsidR="00192800" w:rsidRPr="00A34284">
        <w:rPr>
          <w:sz w:val="22"/>
          <w:szCs w:val="22"/>
        </w:rPr>
        <w:t>”</w:t>
      </w:r>
      <w:r w:rsidRPr="00A34284">
        <w:rPr>
          <w:sz w:val="22"/>
          <w:szCs w:val="22"/>
        </w:rPr>
        <w:t xml:space="preserve"> parāds par </w:t>
      </w:r>
      <w:r w:rsidR="00192800" w:rsidRPr="00A34284">
        <w:rPr>
          <w:sz w:val="22"/>
          <w:szCs w:val="22"/>
        </w:rPr>
        <w:t>patērēto dabas gāzi</w:t>
      </w:r>
      <w:r w:rsidR="00557116" w:rsidRPr="00A34284">
        <w:rPr>
          <w:sz w:val="22"/>
          <w:szCs w:val="22"/>
        </w:rPr>
        <w:t>.</w:t>
      </w:r>
    </w:p>
    <w:p w:rsidR="00A240E0" w:rsidRPr="00A34284" w:rsidRDefault="00A240E0" w:rsidP="00EE0C07">
      <w:pPr>
        <w:ind w:firstLine="720"/>
        <w:jc w:val="both"/>
        <w:rPr>
          <w:sz w:val="22"/>
          <w:szCs w:val="22"/>
        </w:rPr>
      </w:pPr>
      <w:r w:rsidRPr="00A34284">
        <w:rPr>
          <w:sz w:val="22"/>
          <w:szCs w:val="22"/>
        </w:rPr>
        <w:t xml:space="preserve">Kapitālsabiedrības pārējos kreditorus veido neizmaksātā darba alga par </w:t>
      </w:r>
      <w:r w:rsidR="0021571A" w:rsidRPr="00A34284">
        <w:rPr>
          <w:sz w:val="22"/>
          <w:szCs w:val="22"/>
        </w:rPr>
        <w:t>201</w:t>
      </w:r>
      <w:r w:rsidR="0056002C" w:rsidRPr="00A34284">
        <w:rPr>
          <w:sz w:val="22"/>
          <w:szCs w:val="22"/>
        </w:rPr>
        <w:t>9</w:t>
      </w:r>
      <w:r w:rsidRPr="00A34284">
        <w:rPr>
          <w:sz w:val="22"/>
          <w:szCs w:val="22"/>
        </w:rPr>
        <w:t xml:space="preserve">.gada decembri un tās saistības salīdzinājumā ar </w:t>
      </w:r>
      <w:r w:rsidR="0021571A" w:rsidRPr="00A34284">
        <w:rPr>
          <w:sz w:val="22"/>
          <w:szCs w:val="22"/>
        </w:rPr>
        <w:t>201</w:t>
      </w:r>
      <w:r w:rsidR="0056002C" w:rsidRPr="00A34284">
        <w:rPr>
          <w:sz w:val="22"/>
          <w:szCs w:val="22"/>
        </w:rPr>
        <w:t>8</w:t>
      </w:r>
      <w:r w:rsidRPr="00A34284">
        <w:rPr>
          <w:sz w:val="22"/>
          <w:szCs w:val="22"/>
        </w:rPr>
        <w:t xml:space="preserve">.gadu pieaugušas </w:t>
      </w:r>
      <w:r w:rsidR="0021571A" w:rsidRPr="00A34284">
        <w:rPr>
          <w:sz w:val="22"/>
          <w:szCs w:val="22"/>
        </w:rPr>
        <w:t xml:space="preserve">par </w:t>
      </w:r>
      <w:r w:rsidR="0056002C" w:rsidRPr="00A34284">
        <w:rPr>
          <w:sz w:val="22"/>
          <w:szCs w:val="22"/>
        </w:rPr>
        <w:t>58158</w:t>
      </w:r>
      <w:r w:rsidR="0021571A" w:rsidRPr="00A34284">
        <w:rPr>
          <w:sz w:val="22"/>
          <w:szCs w:val="22"/>
        </w:rPr>
        <w:t xml:space="preserve"> euro, jeb </w:t>
      </w:r>
      <w:r w:rsidR="0056002C" w:rsidRPr="00A34284">
        <w:rPr>
          <w:sz w:val="22"/>
          <w:szCs w:val="22"/>
        </w:rPr>
        <w:t>33.27</w:t>
      </w:r>
      <w:r w:rsidR="0021571A" w:rsidRPr="00A34284">
        <w:rPr>
          <w:sz w:val="22"/>
          <w:szCs w:val="22"/>
        </w:rPr>
        <w:t>%</w:t>
      </w:r>
      <w:r w:rsidRPr="00A34284">
        <w:rPr>
          <w:sz w:val="22"/>
          <w:szCs w:val="22"/>
        </w:rPr>
        <w:t>.</w:t>
      </w:r>
    </w:p>
    <w:p w:rsidR="00A240E0" w:rsidRPr="00A34284" w:rsidRDefault="00A240E0" w:rsidP="00EE0C07">
      <w:pPr>
        <w:ind w:firstLine="720"/>
        <w:jc w:val="both"/>
        <w:rPr>
          <w:sz w:val="22"/>
          <w:szCs w:val="22"/>
        </w:rPr>
      </w:pPr>
      <w:r w:rsidRPr="00A34284">
        <w:rPr>
          <w:sz w:val="22"/>
          <w:szCs w:val="22"/>
        </w:rPr>
        <w:t xml:space="preserve">Kapitālsabiedrības uzkrātās saistības </w:t>
      </w:r>
      <w:r w:rsidR="008B66A0" w:rsidRPr="00A34284">
        <w:rPr>
          <w:sz w:val="22"/>
          <w:szCs w:val="22"/>
        </w:rPr>
        <w:t xml:space="preserve">pārskata gada beigās </w:t>
      </w:r>
      <w:r w:rsidRPr="00A34284">
        <w:rPr>
          <w:sz w:val="22"/>
          <w:szCs w:val="22"/>
        </w:rPr>
        <w:t>veido aprēķinātās atlīdzības summas par neizmantotajiem atvaļinājumiem un ar to saistītajām valsts sociālās apdr</w:t>
      </w:r>
      <w:r w:rsidR="00A35596" w:rsidRPr="00A34284">
        <w:rPr>
          <w:sz w:val="22"/>
          <w:szCs w:val="22"/>
        </w:rPr>
        <w:t>ošināšanas obligātajām iemaksām</w:t>
      </w:r>
      <w:r w:rsidR="009846A0" w:rsidRPr="00A34284">
        <w:rPr>
          <w:sz w:val="22"/>
          <w:szCs w:val="22"/>
        </w:rPr>
        <w:t xml:space="preserve"> </w:t>
      </w:r>
      <w:r w:rsidR="008B66A0" w:rsidRPr="00A34284">
        <w:rPr>
          <w:sz w:val="22"/>
          <w:szCs w:val="22"/>
        </w:rPr>
        <w:t>276280</w:t>
      </w:r>
      <w:r w:rsidR="009846A0" w:rsidRPr="00A34284">
        <w:rPr>
          <w:sz w:val="22"/>
          <w:szCs w:val="22"/>
        </w:rPr>
        <w:t xml:space="preserve"> euro apmērā</w:t>
      </w:r>
      <w:r w:rsidR="008B66A0" w:rsidRPr="00A34284">
        <w:rPr>
          <w:sz w:val="22"/>
          <w:szCs w:val="22"/>
        </w:rPr>
        <w:t xml:space="preserve"> (ir palielinājušās par 52248 euro)</w:t>
      </w:r>
      <w:r w:rsidR="00A35596" w:rsidRPr="00A34284">
        <w:rPr>
          <w:sz w:val="22"/>
          <w:szCs w:val="22"/>
        </w:rPr>
        <w:t xml:space="preserve">, kā arī </w:t>
      </w:r>
      <w:r w:rsidRPr="00A34284">
        <w:rPr>
          <w:sz w:val="22"/>
          <w:szCs w:val="22"/>
        </w:rPr>
        <w:t xml:space="preserve"> </w:t>
      </w:r>
      <w:r w:rsidR="00A35596" w:rsidRPr="00A34284">
        <w:rPr>
          <w:sz w:val="22"/>
          <w:szCs w:val="22"/>
          <w:lang w:eastAsia="ru-RU"/>
        </w:rPr>
        <w:t>saistību summas pret piegādātājiem un darbuzņēmējiem par pārskata gadā saņemtajām precēm vai pakalpojumiem, par kurām bilances datumā vēl nav saņemts rēķins</w:t>
      </w:r>
      <w:r w:rsidR="009846A0" w:rsidRPr="00A34284">
        <w:rPr>
          <w:sz w:val="22"/>
          <w:szCs w:val="22"/>
          <w:lang w:eastAsia="ru-RU"/>
        </w:rPr>
        <w:t xml:space="preserve"> </w:t>
      </w:r>
      <w:r w:rsidR="008B66A0" w:rsidRPr="00A34284">
        <w:rPr>
          <w:sz w:val="22"/>
          <w:szCs w:val="22"/>
          <w:lang w:eastAsia="ru-RU"/>
        </w:rPr>
        <w:t>10048</w:t>
      </w:r>
      <w:r w:rsidR="009846A0" w:rsidRPr="00A34284">
        <w:rPr>
          <w:sz w:val="22"/>
          <w:szCs w:val="22"/>
          <w:lang w:eastAsia="ru-RU"/>
        </w:rPr>
        <w:t xml:space="preserve"> euro apmērā</w:t>
      </w:r>
      <w:r w:rsidR="008B66A0" w:rsidRPr="00A34284">
        <w:rPr>
          <w:sz w:val="22"/>
          <w:szCs w:val="22"/>
          <w:lang w:eastAsia="ru-RU"/>
        </w:rPr>
        <w:t xml:space="preserve"> (samazinājušās par 1393 euro)</w:t>
      </w:r>
      <w:r w:rsidR="00A35596" w:rsidRPr="00A34284">
        <w:rPr>
          <w:sz w:val="22"/>
          <w:szCs w:val="22"/>
          <w:lang w:eastAsia="ru-RU"/>
        </w:rPr>
        <w:t>.</w:t>
      </w:r>
    </w:p>
    <w:p w:rsidR="00A240E0" w:rsidRPr="00A34284" w:rsidRDefault="00A240E0" w:rsidP="00EE0C07">
      <w:pPr>
        <w:ind w:firstLine="720"/>
        <w:jc w:val="both"/>
        <w:rPr>
          <w:sz w:val="22"/>
          <w:szCs w:val="22"/>
        </w:rPr>
      </w:pPr>
      <w:r w:rsidRPr="00A34284">
        <w:rPr>
          <w:sz w:val="22"/>
          <w:szCs w:val="22"/>
        </w:rPr>
        <w:t xml:space="preserve"> “</w:t>
      </w:r>
      <w:r w:rsidR="00AF2572" w:rsidRPr="00A34284">
        <w:rPr>
          <w:b/>
          <w:bCs/>
          <w:sz w:val="22"/>
          <w:szCs w:val="22"/>
        </w:rPr>
        <w:t>Dobeles un apkārtnes slimnīca</w:t>
      </w:r>
      <w:r w:rsidR="00AF2572" w:rsidRPr="00A34284">
        <w:rPr>
          <w:sz w:val="22"/>
          <w:szCs w:val="22"/>
        </w:rPr>
        <w:t>” 201</w:t>
      </w:r>
      <w:r w:rsidR="007C6170" w:rsidRPr="00A34284">
        <w:rPr>
          <w:sz w:val="22"/>
          <w:szCs w:val="22"/>
        </w:rPr>
        <w:t>9</w:t>
      </w:r>
      <w:r w:rsidRPr="00A34284">
        <w:rPr>
          <w:sz w:val="22"/>
          <w:szCs w:val="22"/>
        </w:rPr>
        <w:t xml:space="preserve">.gada </w:t>
      </w:r>
      <w:r w:rsidR="00AF2572" w:rsidRPr="00A34284">
        <w:rPr>
          <w:sz w:val="22"/>
          <w:szCs w:val="22"/>
        </w:rPr>
        <w:t xml:space="preserve">par </w:t>
      </w:r>
      <w:r w:rsidR="007C6170" w:rsidRPr="00A34284">
        <w:rPr>
          <w:sz w:val="22"/>
          <w:szCs w:val="22"/>
        </w:rPr>
        <w:t>1.6</w:t>
      </w:r>
      <w:r w:rsidR="00AF2572" w:rsidRPr="00A34284">
        <w:rPr>
          <w:sz w:val="22"/>
          <w:szCs w:val="22"/>
        </w:rPr>
        <w:t xml:space="preserve"> punkti ir </w:t>
      </w:r>
      <w:r w:rsidR="007C6170" w:rsidRPr="00A34284">
        <w:rPr>
          <w:sz w:val="22"/>
          <w:szCs w:val="22"/>
        </w:rPr>
        <w:t>pieaudzis</w:t>
      </w:r>
      <w:r w:rsidR="00AF2572" w:rsidRPr="00A34284">
        <w:rPr>
          <w:sz w:val="22"/>
          <w:szCs w:val="22"/>
        </w:rPr>
        <w:t xml:space="preserve"> </w:t>
      </w:r>
      <w:r w:rsidRPr="00A34284">
        <w:rPr>
          <w:sz w:val="22"/>
          <w:szCs w:val="22"/>
        </w:rPr>
        <w:t>likviditātes koeficient</w:t>
      </w:r>
      <w:r w:rsidR="00AF2572" w:rsidRPr="00A34284">
        <w:rPr>
          <w:sz w:val="22"/>
          <w:szCs w:val="22"/>
        </w:rPr>
        <w:t xml:space="preserve">s un tas ir </w:t>
      </w:r>
      <w:r w:rsidR="007C6170" w:rsidRPr="00A34284">
        <w:rPr>
          <w:sz w:val="22"/>
          <w:szCs w:val="22"/>
        </w:rPr>
        <w:t>6.8</w:t>
      </w:r>
      <w:r w:rsidR="00AF2572" w:rsidRPr="00A34284">
        <w:rPr>
          <w:sz w:val="22"/>
          <w:szCs w:val="22"/>
        </w:rPr>
        <w:t xml:space="preserve"> (201</w:t>
      </w:r>
      <w:r w:rsidR="007C6170" w:rsidRPr="00A34284">
        <w:rPr>
          <w:sz w:val="22"/>
          <w:szCs w:val="22"/>
        </w:rPr>
        <w:t>8</w:t>
      </w:r>
      <w:r w:rsidR="00AF2572" w:rsidRPr="00A34284">
        <w:rPr>
          <w:sz w:val="22"/>
          <w:szCs w:val="22"/>
        </w:rPr>
        <w:t xml:space="preserve">.gadā bija </w:t>
      </w:r>
      <w:r w:rsidR="007C6170" w:rsidRPr="00A34284">
        <w:rPr>
          <w:sz w:val="22"/>
          <w:szCs w:val="22"/>
        </w:rPr>
        <w:t>5.2</w:t>
      </w:r>
      <w:r w:rsidR="00AF2572" w:rsidRPr="00A34284">
        <w:rPr>
          <w:sz w:val="22"/>
          <w:szCs w:val="22"/>
        </w:rPr>
        <w:t>)</w:t>
      </w:r>
      <w:r w:rsidR="002F658B" w:rsidRPr="00A34284">
        <w:rPr>
          <w:sz w:val="22"/>
          <w:szCs w:val="22"/>
        </w:rPr>
        <w:t>.</w:t>
      </w:r>
      <w:r w:rsidRPr="00A34284">
        <w:rPr>
          <w:sz w:val="22"/>
          <w:szCs w:val="22"/>
        </w:rPr>
        <w:t xml:space="preserve"> Kapitālsabiedrība</w:t>
      </w:r>
      <w:r w:rsidR="002F658B" w:rsidRPr="00A34284">
        <w:rPr>
          <w:sz w:val="22"/>
          <w:szCs w:val="22"/>
        </w:rPr>
        <w:t>i pieaug apgrozāmie līdzekļi</w:t>
      </w:r>
      <w:r w:rsidRPr="00A34284">
        <w:rPr>
          <w:sz w:val="22"/>
          <w:szCs w:val="22"/>
        </w:rPr>
        <w:t xml:space="preserve"> </w:t>
      </w:r>
      <w:r w:rsidR="002F658B" w:rsidRPr="00A34284">
        <w:rPr>
          <w:sz w:val="22"/>
          <w:szCs w:val="22"/>
        </w:rPr>
        <w:t>vienlaicīgi samazinoties saistībām</w:t>
      </w:r>
      <w:r w:rsidR="001630FB" w:rsidRPr="00A34284">
        <w:rPr>
          <w:sz w:val="22"/>
          <w:szCs w:val="22"/>
        </w:rPr>
        <w:t>. S</w:t>
      </w:r>
      <w:r w:rsidR="002F658B" w:rsidRPr="00A34284">
        <w:rPr>
          <w:sz w:val="22"/>
          <w:szCs w:val="22"/>
        </w:rPr>
        <w:t>amaksāts iepriekšējā gada parāds no iepriekšējā gada naudas atlikuma, 2019.gadā ienāko</w:t>
      </w:r>
      <w:r w:rsidR="001630FB" w:rsidRPr="00A34284">
        <w:rPr>
          <w:sz w:val="22"/>
          <w:szCs w:val="22"/>
        </w:rPr>
        <w:t>šie naudas līdzekļi tērēti mazāk</w:t>
      </w:r>
      <w:r w:rsidR="007C6170" w:rsidRPr="00A34284">
        <w:rPr>
          <w:sz w:val="22"/>
          <w:szCs w:val="22"/>
        </w:rPr>
        <w:t>. Plāno lielākus tēriņus turpmākos gados.</w:t>
      </w:r>
      <w:r w:rsidR="00AF2572" w:rsidRPr="00A34284">
        <w:rPr>
          <w:sz w:val="22"/>
          <w:szCs w:val="22"/>
        </w:rPr>
        <w:t xml:space="preserve"> Kapitālsabiedrībai nepastāv likviditātes problēmu.</w:t>
      </w:r>
    </w:p>
    <w:p w:rsidR="00A240E0" w:rsidRPr="00A34284" w:rsidRDefault="00A240E0" w:rsidP="00EE0C07">
      <w:pPr>
        <w:ind w:firstLine="720"/>
        <w:jc w:val="both"/>
        <w:rPr>
          <w:sz w:val="22"/>
          <w:szCs w:val="22"/>
        </w:rPr>
      </w:pPr>
      <w:r w:rsidRPr="00A34284">
        <w:rPr>
          <w:sz w:val="22"/>
          <w:szCs w:val="22"/>
        </w:rPr>
        <w:t>Kapitālsabiedrības saistību īpatsvars bilancē attiecībā pret paš</w:t>
      </w:r>
      <w:r w:rsidR="006346C6" w:rsidRPr="00A34284">
        <w:rPr>
          <w:sz w:val="22"/>
          <w:szCs w:val="22"/>
        </w:rPr>
        <w:t>u</w:t>
      </w:r>
      <w:r w:rsidRPr="00A34284">
        <w:rPr>
          <w:sz w:val="22"/>
          <w:szCs w:val="22"/>
        </w:rPr>
        <w:t xml:space="preserve"> kapitālu ir </w:t>
      </w:r>
      <w:r w:rsidR="006346C6" w:rsidRPr="00A34284">
        <w:rPr>
          <w:sz w:val="22"/>
          <w:szCs w:val="22"/>
        </w:rPr>
        <w:t>0.</w:t>
      </w:r>
      <w:r w:rsidR="007C6170" w:rsidRPr="00A34284">
        <w:rPr>
          <w:sz w:val="22"/>
          <w:szCs w:val="22"/>
        </w:rPr>
        <w:t>19</w:t>
      </w:r>
      <w:r w:rsidRPr="00A34284">
        <w:rPr>
          <w:sz w:val="22"/>
          <w:szCs w:val="22"/>
        </w:rPr>
        <w:t xml:space="preserve">, kas nozīmē, ka aizņemtie līdzekļi sastāda </w:t>
      </w:r>
      <w:r w:rsidR="007C6170" w:rsidRPr="00A34284">
        <w:rPr>
          <w:sz w:val="22"/>
          <w:szCs w:val="22"/>
        </w:rPr>
        <w:t>19</w:t>
      </w:r>
      <w:r w:rsidRPr="00A34284">
        <w:rPr>
          <w:sz w:val="22"/>
          <w:szCs w:val="22"/>
        </w:rPr>
        <w:t>% no paš</w:t>
      </w:r>
      <w:r w:rsidR="006346C6" w:rsidRPr="00A34284">
        <w:rPr>
          <w:sz w:val="22"/>
          <w:szCs w:val="22"/>
        </w:rPr>
        <w:t>u</w:t>
      </w:r>
      <w:r w:rsidRPr="00A34284">
        <w:rPr>
          <w:sz w:val="22"/>
          <w:szCs w:val="22"/>
        </w:rPr>
        <w:t xml:space="preserve"> kapitāla kopsummas. </w:t>
      </w:r>
    </w:p>
    <w:p w:rsidR="00F4113D" w:rsidRPr="00A34284" w:rsidRDefault="00F4113D" w:rsidP="00F4113D">
      <w:pPr>
        <w:ind w:firstLine="720"/>
        <w:jc w:val="both"/>
        <w:rPr>
          <w:sz w:val="22"/>
          <w:szCs w:val="22"/>
        </w:rPr>
      </w:pPr>
      <w:r w:rsidRPr="00A34284">
        <w:rPr>
          <w:sz w:val="22"/>
          <w:szCs w:val="22"/>
        </w:rPr>
        <w:t>Kapitālsabiedrības komerciālā rentabilitāte un bruto peļņas rentabilitāte salīdzinot ar 201</w:t>
      </w:r>
      <w:r w:rsidR="007903DB" w:rsidRPr="00A34284">
        <w:rPr>
          <w:sz w:val="22"/>
          <w:szCs w:val="22"/>
        </w:rPr>
        <w:t>8</w:t>
      </w:r>
      <w:r w:rsidRPr="00A34284">
        <w:rPr>
          <w:sz w:val="22"/>
          <w:szCs w:val="22"/>
        </w:rPr>
        <w:t>.gadu nedaudz samazinājusies, jo apgrozījums audzis straujāk kā peļņas rādītāji.</w:t>
      </w:r>
      <w:r w:rsidRPr="00A34284">
        <w:rPr>
          <w:sz w:val="22"/>
          <w:szCs w:val="22"/>
          <w:lang w:eastAsia="ru-RU"/>
        </w:rPr>
        <w:t xml:space="preserve"> (par </w:t>
      </w:r>
      <w:r w:rsidR="007903DB" w:rsidRPr="00A34284">
        <w:rPr>
          <w:sz w:val="22"/>
          <w:szCs w:val="22"/>
          <w:lang w:eastAsia="ru-RU"/>
        </w:rPr>
        <w:t>1.3</w:t>
      </w:r>
      <w:r w:rsidRPr="00A34284">
        <w:rPr>
          <w:sz w:val="22"/>
          <w:szCs w:val="22"/>
          <w:lang w:eastAsia="ru-RU"/>
        </w:rPr>
        <w:t>% ir samazinājusies</w:t>
      </w:r>
      <w:r w:rsidR="007903DB" w:rsidRPr="00A34284">
        <w:rPr>
          <w:sz w:val="22"/>
          <w:szCs w:val="22"/>
          <w:lang w:eastAsia="ru-RU"/>
        </w:rPr>
        <w:t xml:space="preserve"> bruto peļņa, par 13.</w:t>
      </w:r>
      <w:r w:rsidRPr="00A34284">
        <w:rPr>
          <w:sz w:val="22"/>
          <w:szCs w:val="22"/>
          <w:lang w:eastAsia="ru-RU"/>
        </w:rPr>
        <w:t>4% ir palielinājies neto apgrozījums).</w:t>
      </w:r>
    </w:p>
    <w:p w:rsidR="00102493" w:rsidRPr="00A34284" w:rsidRDefault="00102493" w:rsidP="00102493">
      <w:pPr>
        <w:ind w:firstLine="720"/>
        <w:jc w:val="both"/>
        <w:rPr>
          <w:sz w:val="22"/>
          <w:szCs w:val="22"/>
        </w:rPr>
      </w:pPr>
      <w:r w:rsidRPr="00A34284">
        <w:rPr>
          <w:sz w:val="22"/>
          <w:szCs w:val="22"/>
        </w:rPr>
        <w:t>Ekonomiskās un finansiālās rentabilitātes rādītāji attiecībā pret 201</w:t>
      </w:r>
      <w:r w:rsidR="008479DF" w:rsidRPr="00A34284">
        <w:rPr>
          <w:sz w:val="22"/>
          <w:szCs w:val="22"/>
        </w:rPr>
        <w:t>8</w:t>
      </w:r>
      <w:r w:rsidRPr="00A34284">
        <w:rPr>
          <w:sz w:val="22"/>
          <w:szCs w:val="22"/>
        </w:rPr>
        <w:t xml:space="preserve">.gadu </w:t>
      </w:r>
      <w:r w:rsidR="008479DF" w:rsidRPr="00A34284">
        <w:rPr>
          <w:sz w:val="22"/>
          <w:szCs w:val="22"/>
        </w:rPr>
        <w:t xml:space="preserve">būtiski nav mainījušies. Neskatoties uz to, ka ir </w:t>
      </w:r>
      <w:r w:rsidR="008473E5" w:rsidRPr="00A34284">
        <w:rPr>
          <w:sz w:val="22"/>
          <w:szCs w:val="22"/>
        </w:rPr>
        <w:t>samazinājusies</w:t>
      </w:r>
      <w:r w:rsidRPr="00A34284">
        <w:rPr>
          <w:sz w:val="22"/>
          <w:szCs w:val="22"/>
        </w:rPr>
        <w:t xml:space="preserve"> S</w:t>
      </w:r>
      <w:r w:rsidR="008473E5" w:rsidRPr="00A34284">
        <w:rPr>
          <w:sz w:val="22"/>
          <w:szCs w:val="22"/>
        </w:rPr>
        <w:t>abiedrības pārskata gada peļņa</w:t>
      </w:r>
      <w:r w:rsidR="008479DF" w:rsidRPr="00A34284">
        <w:rPr>
          <w:sz w:val="22"/>
          <w:szCs w:val="22"/>
        </w:rPr>
        <w:t>, tas</w:t>
      </w:r>
      <w:r w:rsidR="00730F36" w:rsidRPr="00A34284">
        <w:rPr>
          <w:sz w:val="22"/>
          <w:szCs w:val="22"/>
        </w:rPr>
        <w:t xml:space="preserve"> ir noslēgts bez zaudējumiem</w:t>
      </w:r>
      <w:r w:rsidR="008479DF" w:rsidRPr="00A34284">
        <w:rPr>
          <w:sz w:val="22"/>
          <w:szCs w:val="22"/>
        </w:rPr>
        <w:t>.</w:t>
      </w:r>
      <w:r w:rsidR="00730F36" w:rsidRPr="00A34284">
        <w:rPr>
          <w:sz w:val="22"/>
          <w:szCs w:val="22"/>
        </w:rPr>
        <w:t xml:space="preserve"> </w:t>
      </w:r>
      <w:r w:rsidR="008479DF" w:rsidRPr="00A34284">
        <w:rPr>
          <w:sz w:val="22"/>
          <w:szCs w:val="22"/>
        </w:rPr>
        <w:t>I</w:t>
      </w:r>
      <w:r w:rsidR="00730F36" w:rsidRPr="00A34284">
        <w:rPr>
          <w:sz w:val="22"/>
          <w:szCs w:val="22"/>
        </w:rPr>
        <w:t xml:space="preserve">r izvērtēti iespējamie riski saistībā ar darba spēka izmaksu pieaugumu un </w:t>
      </w:r>
      <w:r w:rsidRPr="00A34284">
        <w:rPr>
          <w:sz w:val="22"/>
          <w:szCs w:val="22"/>
        </w:rPr>
        <w:t>ņemot vērā, ka pamatdarbības veikšanai ir noslēgti nepieciešamie līgumi ar Nacionālo veselības dienestu, nav pamata šaubīties par SIA darbības veiksmīgu turpināšanu un to, ka plānotie darbi un iekārtu iegādes tiks realizētas.</w:t>
      </w:r>
      <w:r w:rsidR="00730F36" w:rsidRPr="00A34284">
        <w:rPr>
          <w:sz w:val="22"/>
          <w:szCs w:val="22"/>
        </w:rPr>
        <w:t xml:space="preserve"> SIA “Dobeles un apkārtnes slimnīca” darbība 201</w:t>
      </w:r>
      <w:r w:rsidR="008479DF" w:rsidRPr="00A34284">
        <w:rPr>
          <w:sz w:val="22"/>
          <w:szCs w:val="22"/>
        </w:rPr>
        <w:t>9</w:t>
      </w:r>
      <w:r w:rsidR="00730F36" w:rsidRPr="00A34284">
        <w:rPr>
          <w:sz w:val="22"/>
          <w:szCs w:val="22"/>
        </w:rPr>
        <w:t>.gadā vērtējama labi</w:t>
      </w:r>
      <w:r w:rsidR="008479DF" w:rsidRPr="00A34284">
        <w:rPr>
          <w:sz w:val="22"/>
          <w:szCs w:val="22"/>
        </w:rPr>
        <w:t>.</w:t>
      </w:r>
    </w:p>
    <w:p w:rsidR="00A240E0" w:rsidRPr="00A34284" w:rsidRDefault="00A240E0" w:rsidP="00EE0C07">
      <w:pPr>
        <w:pStyle w:val="BodyTextIndent2"/>
        <w:rPr>
          <w:i w:val="0"/>
          <w:iCs w:val="0"/>
          <w:sz w:val="22"/>
          <w:szCs w:val="22"/>
        </w:rPr>
      </w:pPr>
      <w:r w:rsidRPr="00A34284">
        <w:rPr>
          <w:i w:val="0"/>
          <w:iCs w:val="0"/>
          <w:sz w:val="22"/>
          <w:szCs w:val="22"/>
        </w:rPr>
        <w:t xml:space="preserve">SIA </w:t>
      </w:r>
      <w:r w:rsidR="0089186E" w:rsidRPr="00A34284">
        <w:rPr>
          <w:i w:val="0"/>
          <w:sz w:val="22"/>
          <w:szCs w:val="22"/>
        </w:rPr>
        <w:t xml:space="preserve">SIA “Dobeles un apkārtnes slimnīca” </w:t>
      </w:r>
      <w:r w:rsidRPr="00A34284">
        <w:rPr>
          <w:i w:val="0"/>
          <w:iCs w:val="0"/>
          <w:sz w:val="22"/>
          <w:szCs w:val="22"/>
        </w:rPr>
        <w:t xml:space="preserve">valdes </w:t>
      </w:r>
      <w:r w:rsidR="0089186E" w:rsidRPr="00A34284">
        <w:rPr>
          <w:i w:val="0"/>
          <w:iCs w:val="0"/>
          <w:sz w:val="22"/>
          <w:szCs w:val="22"/>
        </w:rPr>
        <w:t>priekšsēdētājs</w:t>
      </w:r>
      <w:r w:rsidRPr="00A34284">
        <w:rPr>
          <w:i w:val="0"/>
          <w:iCs w:val="0"/>
          <w:sz w:val="22"/>
          <w:szCs w:val="22"/>
        </w:rPr>
        <w:t xml:space="preserve"> lūdz </w:t>
      </w:r>
      <w:r w:rsidR="0089186E" w:rsidRPr="00A34284">
        <w:rPr>
          <w:i w:val="0"/>
          <w:iCs w:val="0"/>
          <w:sz w:val="22"/>
          <w:szCs w:val="22"/>
        </w:rPr>
        <w:t>201</w:t>
      </w:r>
      <w:r w:rsidR="008479DF" w:rsidRPr="00A34284">
        <w:rPr>
          <w:i w:val="0"/>
          <w:iCs w:val="0"/>
          <w:sz w:val="22"/>
          <w:szCs w:val="22"/>
        </w:rPr>
        <w:t>9</w:t>
      </w:r>
      <w:r w:rsidRPr="00A34284">
        <w:rPr>
          <w:i w:val="0"/>
          <w:iCs w:val="0"/>
          <w:sz w:val="22"/>
          <w:szCs w:val="22"/>
        </w:rPr>
        <w:t xml:space="preserve">.gada peļņu atstāt nesadalītu un izmantot to </w:t>
      </w:r>
      <w:r w:rsidR="00416772" w:rsidRPr="00A34284">
        <w:rPr>
          <w:i w:val="0"/>
          <w:iCs w:val="0"/>
          <w:sz w:val="22"/>
          <w:szCs w:val="22"/>
        </w:rPr>
        <w:t xml:space="preserve">Kapitālsabiedrības attīstībai un </w:t>
      </w:r>
      <w:r w:rsidR="0089186E" w:rsidRPr="00A34284">
        <w:rPr>
          <w:i w:val="0"/>
          <w:iCs w:val="0"/>
          <w:sz w:val="22"/>
          <w:szCs w:val="22"/>
        </w:rPr>
        <w:t>medicīn</w:t>
      </w:r>
      <w:r w:rsidR="00416772" w:rsidRPr="00A34284">
        <w:rPr>
          <w:i w:val="0"/>
          <w:iCs w:val="0"/>
          <w:sz w:val="22"/>
          <w:szCs w:val="22"/>
        </w:rPr>
        <w:t>isko</w:t>
      </w:r>
      <w:r w:rsidR="0089186E" w:rsidRPr="00A34284">
        <w:rPr>
          <w:i w:val="0"/>
          <w:iCs w:val="0"/>
          <w:sz w:val="22"/>
          <w:szCs w:val="22"/>
        </w:rPr>
        <w:t xml:space="preserve"> iekārtu iegādei</w:t>
      </w:r>
      <w:r w:rsidR="00416772" w:rsidRPr="00A34284">
        <w:rPr>
          <w:i w:val="0"/>
          <w:iCs w:val="0"/>
          <w:sz w:val="22"/>
          <w:szCs w:val="22"/>
        </w:rPr>
        <w:t>.</w:t>
      </w:r>
      <w:r w:rsidRPr="00A34284">
        <w:rPr>
          <w:i w:val="0"/>
          <w:iCs w:val="0"/>
          <w:sz w:val="22"/>
          <w:szCs w:val="22"/>
        </w:rPr>
        <w:t xml:space="preserve"> </w:t>
      </w:r>
    </w:p>
    <w:p w:rsidR="00A240E0" w:rsidRPr="00A34284" w:rsidRDefault="00A240E0" w:rsidP="00EE0C07">
      <w:pPr>
        <w:pStyle w:val="BodyTextIndent2"/>
        <w:rPr>
          <w:i w:val="0"/>
          <w:iCs w:val="0"/>
          <w:sz w:val="22"/>
          <w:szCs w:val="22"/>
        </w:rPr>
      </w:pPr>
    </w:p>
    <w:p w:rsidR="00A240E0" w:rsidRPr="00A34284" w:rsidRDefault="00A240E0" w:rsidP="00EE0C07">
      <w:pPr>
        <w:pStyle w:val="BodyTextIndent2"/>
        <w:rPr>
          <w:i w:val="0"/>
          <w:sz w:val="22"/>
          <w:szCs w:val="22"/>
        </w:rPr>
      </w:pPr>
    </w:p>
    <w:p w:rsidR="00A240E0" w:rsidRPr="00A34284" w:rsidRDefault="0089186E" w:rsidP="0089186E">
      <w:pPr>
        <w:pStyle w:val="BodyTextIndent2"/>
        <w:rPr>
          <w:sz w:val="22"/>
          <w:szCs w:val="22"/>
        </w:rPr>
      </w:pPr>
      <w:r w:rsidRPr="00A34284">
        <w:rPr>
          <w:i w:val="0"/>
          <w:sz w:val="22"/>
          <w:szCs w:val="22"/>
        </w:rPr>
        <w:t>20</w:t>
      </w:r>
      <w:r w:rsidR="00B32017" w:rsidRPr="00A34284">
        <w:rPr>
          <w:i w:val="0"/>
          <w:sz w:val="22"/>
          <w:szCs w:val="22"/>
        </w:rPr>
        <w:t>20</w:t>
      </w:r>
      <w:r w:rsidRPr="00A34284">
        <w:rPr>
          <w:i w:val="0"/>
          <w:sz w:val="22"/>
          <w:szCs w:val="22"/>
        </w:rPr>
        <w:t xml:space="preserve">.gada </w:t>
      </w:r>
      <w:r w:rsidR="00B32017" w:rsidRPr="00A34284">
        <w:rPr>
          <w:i w:val="0"/>
          <w:sz w:val="22"/>
          <w:szCs w:val="22"/>
        </w:rPr>
        <w:t>12.maijs</w:t>
      </w:r>
    </w:p>
    <w:sectPr w:rsidR="00A240E0" w:rsidRPr="00A34284" w:rsidSect="00462409">
      <w:footerReference w:type="even" r:id="rId10"/>
      <w:footerReference w:type="default" r:id="rId11"/>
      <w:pgSz w:w="11906" w:h="16838"/>
      <w:pgMar w:top="1079" w:right="1106" w:bottom="1258"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8" w:rsidRDefault="00692858">
      <w:r>
        <w:separator/>
      </w:r>
    </w:p>
  </w:endnote>
  <w:endnote w:type="continuationSeparator" w:id="0">
    <w:p w:rsidR="00692858" w:rsidRDefault="0069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19F" w:rsidRDefault="004F3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858">
      <w:rPr>
        <w:rStyle w:val="PageNumber"/>
        <w:noProof/>
      </w:rPr>
      <w:t>- 1 -</w:t>
    </w:r>
    <w:r>
      <w:rPr>
        <w:rStyle w:val="PageNumber"/>
      </w:rPr>
      <w:fldChar w:fldCharType="end"/>
    </w:r>
  </w:p>
  <w:p w:rsidR="004F319F" w:rsidRDefault="004F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8" w:rsidRDefault="00692858">
      <w:r>
        <w:separator/>
      </w:r>
    </w:p>
  </w:footnote>
  <w:footnote w:type="continuationSeparator" w:id="0">
    <w:p w:rsidR="00692858" w:rsidRDefault="0069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19B"/>
    <w:multiLevelType w:val="hybridMultilevel"/>
    <w:tmpl w:val="7B8AC58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B1"/>
    <w:rsid w:val="00030BA9"/>
    <w:rsid w:val="0004184F"/>
    <w:rsid w:val="000474EF"/>
    <w:rsid w:val="00066309"/>
    <w:rsid w:val="0008216A"/>
    <w:rsid w:val="00085A24"/>
    <w:rsid w:val="000900E5"/>
    <w:rsid w:val="000A7708"/>
    <w:rsid w:val="000E06A1"/>
    <w:rsid w:val="00102493"/>
    <w:rsid w:val="00127C76"/>
    <w:rsid w:val="00130DF2"/>
    <w:rsid w:val="001345BE"/>
    <w:rsid w:val="00141A0B"/>
    <w:rsid w:val="001456BF"/>
    <w:rsid w:val="0016054E"/>
    <w:rsid w:val="001630FB"/>
    <w:rsid w:val="00192800"/>
    <w:rsid w:val="001A7018"/>
    <w:rsid w:val="001C5C4B"/>
    <w:rsid w:val="001D21D8"/>
    <w:rsid w:val="001F36B1"/>
    <w:rsid w:val="0021571A"/>
    <w:rsid w:val="00220EBD"/>
    <w:rsid w:val="002267CE"/>
    <w:rsid w:val="002479F9"/>
    <w:rsid w:val="00252962"/>
    <w:rsid w:val="00266246"/>
    <w:rsid w:val="00294876"/>
    <w:rsid w:val="002A6ED5"/>
    <w:rsid w:val="002B333C"/>
    <w:rsid w:val="002E3EFD"/>
    <w:rsid w:val="002F658B"/>
    <w:rsid w:val="003104E8"/>
    <w:rsid w:val="00330A11"/>
    <w:rsid w:val="00337BC0"/>
    <w:rsid w:val="003511F6"/>
    <w:rsid w:val="00381350"/>
    <w:rsid w:val="003C1DDA"/>
    <w:rsid w:val="00407290"/>
    <w:rsid w:val="00416772"/>
    <w:rsid w:val="00425845"/>
    <w:rsid w:val="00462409"/>
    <w:rsid w:val="00470FB1"/>
    <w:rsid w:val="00476A5E"/>
    <w:rsid w:val="00497B68"/>
    <w:rsid w:val="004A2D30"/>
    <w:rsid w:val="004C11E5"/>
    <w:rsid w:val="004C48F9"/>
    <w:rsid w:val="004D3530"/>
    <w:rsid w:val="004E024D"/>
    <w:rsid w:val="004F319F"/>
    <w:rsid w:val="00501D75"/>
    <w:rsid w:val="00507446"/>
    <w:rsid w:val="005277F6"/>
    <w:rsid w:val="005318F1"/>
    <w:rsid w:val="00537CE6"/>
    <w:rsid w:val="00550C8D"/>
    <w:rsid w:val="00557116"/>
    <w:rsid w:val="0056002C"/>
    <w:rsid w:val="00593FDC"/>
    <w:rsid w:val="0061636E"/>
    <w:rsid w:val="006229EF"/>
    <w:rsid w:val="006346C6"/>
    <w:rsid w:val="00636739"/>
    <w:rsid w:val="006508DB"/>
    <w:rsid w:val="00657083"/>
    <w:rsid w:val="00670470"/>
    <w:rsid w:val="0068043B"/>
    <w:rsid w:val="00682C67"/>
    <w:rsid w:val="00692858"/>
    <w:rsid w:val="00726E27"/>
    <w:rsid w:val="00730F36"/>
    <w:rsid w:val="0073614D"/>
    <w:rsid w:val="00753DB4"/>
    <w:rsid w:val="00765D7D"/>
    <w:rsid w:val="007824FA"/>
    <w:rsid w:val="0078374C"/>
    <w:rsid w:val="007903DB"/>
    <w:rsid w:val="007C6170"/>
    <w:rsid w:val="007E298F"/>
    <w:rsid w:val="007E6F95"/>
    <w:rsid w:val="007F6A95"/>
    <w:rsid w:val="008130DC"/>
    <w:rsid w:val="00825F2E"/>
    <w:rsid w:val="008473E5"/>
    <w:rsid w:val="008474E5"/>
    <w:rsid w:val="008479DF"/>
    <w:rsid w:val="00864244"/>
    <w:rsid w:val="00884591"/>
    <w:rsid w:val="0089186E"/>
    <w:rsid w:val="00896A7B"/>
    <w:rsid w:val="008A1453"/>
    <w:rsid w:val="008A2D57"/>
    <w:rsid w:val="008A2F06"/>
    <w:rsid w:val="008B3E05"/>
    <w:rsid w:val="008B66A0"/>
    <w:rsid w:val="008E28C5"/>
    <w:rsid w:val="008F40C8"/>
    <w:rsid w:val="00920D87"/>
    <w:rsid w:val="0095102A"/>
    <w:rsid w:val="00952183"/>
    <w:rsid w:val="00952212"/>
    <w:rsid w:val="009846A0"/>
    <w:rsid w:val="009B0625"/>
    <w:rsid w:val="009C28A6"/>
    <w:rsid w:val="009D5FEF"/>
    <w:rsid w:val="009D68D1"/>
    <w:rsid w:val="009D7A0A"/>
    <w:rsid w:val="009E027B"/>
    <w:rsid w:val="009E7793"/>
    <w:rsid w:val="009F48A2"/>
    <w:rsid w:val="009F62A0"/>
    <w:rsid w:val="00A240E0"/>
    <w:rsid w:val="00A33D35"/>
    <w:rsid w:val="00A34284"/>
    <w:rsid w:val="00A35596"/>
    <w:rsid w:val="00A37F3B"/>
    <w:rsid w:val="00A4250C"/>
    <w:rsid w:val="00A96C2C"/>
    <w:rsid w:val="00AC2473"/>
    <w:rsid w:val="00AF2572"/>
    <w:rsid w:val="00B16021"/>
    <w:rsid w:val="00B32017"/>
    <w:rsid w:val="00B44317"/>
    <w:rsid w:val="00B469E8"/>
    <w:rsid w:val="00B47CCA"/>
    <w:rsid w:val="00B76CD7"/>
    <w:rsid w:val="00BB4395"/>
    <w:rsid w:val="00BC56F1"/>
    <w:rsid w:val="00BD4F02"/>
    <w:rsid w:val="00BD6744"/>
    <w:rsid w:val="00C16459"/>
    <w:rsid w:val="00C81AE2"/>
    <w:rsid w:val="00C84EFA"/>
    <w:rsid w:val="00C963E3"/>
    <w:rsid w:val="00CD223B"/>
    <w:rsid w:val="00CF1666"/>
    <w:rsid w:val="00CF54AC"/>
    <w:rsid w:val="00D05CF9"/>
    <w:rsid w:val="00D10F03"/>
    <w:rsid w:val="00D20F88"/>
    <w:rsid w:val="00D3701A"/>
    <w:rsid w:val="00D972B5"/>
    <w:rsid w:val="00DA7789"/>
    <w:rsid w:val="00DE3AEE"/>
    <w:rsid w:val="00E47EA9"/>
    <w:rsid w:val="00E52FF8"/>
    <w:rsid w:val="00E6101E"/>
    <w:rsid w:val="00E722E9"/>
    <w:rsid w:val="00E965F1"/>
    <w:rsid w:val="00EA2B48"/>
    <w:rsid w:val="00EB15B2"/>
    <w:rsid w:val="00EC7CCC"/>
    <w:rsid w:val="00EE0C07"/>
    <w:rsid w:val="00EF6C41"/>
    <w:rsid w:val="00EF76C5"/>
    <w:rsid w:val="00F2167D"/>
    <w:rsid w:val="00F320E0"/>
    <w:rsid w:val="00F33C26"/>
    <w:rsid w:val="00F4113D"/>
    <w:rsid w:val="00F56ED6"/>
    <w:rsid w:val="00F90993"/>
    <w:rsid w:val="00FC7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uiPriority w:val="99"/>
    <w:rsid w:val="00EE0C07"/>
    <w:pPr>
      <w:tabs>
        <w:tab w:val="center" w:pos="4153"/>
        <w:tab w:val="right" w:pos="8306"/>
      </w:tabs>
    </w:pPr>
  </w:style>
  <w:style w:type="character" w:customStyle="1" w:styleId="FooterChar">
    <w:name w:val="Footer Char"/>
    <w:basedOn w:val="DefaultParagraphFont"/>
    <w:link w:val="Footer"/>
    <w:uiPriority w:val="99"/>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uiPriority w:val="99"/>
    <w:rsid w:val="00EE0C07"/>
    <w:pPr>
      <w:tabs>
        <w:tab w:val="center" w:pos="4153"/>
        <w:tab w:val="right" w:pos="8306"/>
      </w:tabs>
    </w:pPr>
  </w:style>
  <w:style w:type="character" w:customStyle="1" w:styleId="FooterChar">
    <w:name w:val="Footer Char"/>
    <w:basedOn w:val="DefaultParagraphFont"/>
    <w:link w:val="Footer"/>
    <w:uiPriority w:val="99"/>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9495</Words>
  <Characters>5413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SIA “xxx”</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“xxx”</dc:title>
  <dc:creator>Gunars</dc:creator>
  <cp:lastModifiedBy>Valentina Agijevica</cp:lastModifiedBy>
  <cp:revision>2</cp:revision>
  <dcterms:created xsi:type="dcterms:W3CDTF">2020-09-24T09:29:00Z</dcterms:created>
  <dcterms:modified xsi:type="dcterms:W3CDTF">2020-09-24T09:29:00Z</dcterms:modified>
</cp:coreProperties>
</file>